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DB8E8" w14:textId="77777777" w:rsidR="00710550" w:rsidRPr="00F82860" w:rsidRDefault="00107C91" w:rsidP="00710550">
      <w:pPr>
        <w:pStyle w:val="Header"/>
        <w:tabs>
          <w:tab w:val="clear" w:pos="4819"/>
          <w:tab w:val="clear" w:pos="9638"/>
          <w:tab w:val="center" w:pos="25914"/>
          <w:tab w:val="right" w:pos="26144"/>
        </w:tabs>
        <w:ind w:right="5727"/>
        <w:jc w:val="center"/>
        <w:rPr>
          <w:rFonts w:ascii="Cambria" w:hAnsi="Cambria"/>
        </w:rPr>
      </w:pPr>
      <w:r>
        <w:rPr>
          <w:rFonts w:ascii="Cambria" w:hAnsi="Cambria"/>
          <w:noProof/>
          <w:lang w:val="en-AU" w:eastAsia="en-AU"/>
        </w:rPr>
        <w:pict w14:anchorId="69CCD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i1025" type="#_x0000_t75" style="width:46.5pt;height:60pt;visibility:visible">
            <v:imagedata r:id="rId8" o:title=""/>
          </v:shape>
        </w:pict>
      </w:r>
    </w:p>
    <w:p w14:paraId="0BEB89E8" w14:textId="77777777" w:rsidR="00710550" w:rsidRPr="00F177A9" w:rsidRDefault="00710550" w:rsidP="00710550">
      <w:pPr>
        <w:pStyle w:val="Header"/>
        <w:tabs>
          <w:tab w:val="clear" w:pos="4819"/>
          <w:tab w:val="clear" w:pos="9638"/>
          <w:tab w:val="center" w:pos="25914"/>
          <w:tab w:val="right" w:pos="26144"/>
        </w:tabs>
        <w:spacing w:before="120"/>
        <w:ind w:right="5727"/>
        <w:jc w:val="center"/>
        <w:rPr>
          <w:rFonts w:ascii="Cambria" w:hAnsi="Cambria"/>
          <w:smallCaps/>
          <w:sz w:val="20"/>
          <w:szCs w:val="20"/>
        </w:rPr>
      </w:pPr>
      <w:r w:rsidRPr="00F177A9">
        <w:rPr>
          <w:rFonts w:ascii="Cambria" w:hAnsi="Cambria"/>
          <w:smallCaps/>
          <w:sz w:val="20"/>
          <w:szCs w:val="20"/>
        </w:rPr>
        <w:t>SOCIET</w:t>
      </w:r>
      <w:r w:rsidR="00F177A9" w:rsidRPr="00F177A9">
        <w:rPr>
          <w:rFonts w:ascii="Cambria" w:hAnsi="Cambria"/>
          <w:smallCaps/>
          <w:sz w:val="20"/>
          <w:szCs w:val="20"/>
        </w:rPr>
        <w:t>À</w:t>
      </w:r>
      <w:r w:rsidRPr="00F177A9">
        <w:rPr>
          <w:rFonts w:ascii="Cambria" w:hAnsi="Cambria"/>
          <w:smallCaps/>
          <w:sz w:val="20"/>
          <w:szCs w:val="20"/>
        </w:rPr>
        <w:t xml:space="preserve"> DI SAN FRANCESCO DI SALES</w:t>
      </w:r>
    </w:p>
    <w:p w14:paraId="661632CA" w14:textId="77777777" w:rsidR="00710550" w:rsidRPr="00F177A9" w:rsidRDefault="00710550" w:rsidP="00710550">
      <w:pPr>
        <w:pStyle w:val="Header"/>
        <w:tabs>
          <w:tab w:val="clear" w:pos="4819"/>
          <w:tab w:val="clear" w:pos="9638"/>
          <w:tab w:val="center" w:pos="25914"/>
          <w:tab w:val="right" w:pos="26144"/>
        </w:tabs>
        <w:ind w:right="5727"/>
        <w:jc w:val="center"/>
        <w:rPr>
          <w:rFonts w:ascii="Cambria" w:hAnsi="Cambria"/>
          <w:smallCaps/>
          <w:sz w:val="20"/>
          <w:szCs w:val="20"/>
        </w:rPr>
      </w:pPr>
      <w:r w:rsidRPr="00F177A9">
        <w:rPr>
          <w:rFonts w:ascii="Cambria" w:hAnsi="Cambria"/>
          <w:smallCaps/>
          <w:sz w:val="20"/>
          <w:szCs w:val="20"/>
        </w:rPr>
        <w:t>sede centrale salesiana</w:t>
      </w:r>
    </w:p>
    <w:p w14:paraId="7CA76158" w14:textId="77777777" w:rsidR="00710550" w:rsidRDefault="00710550" w:rsidP="00710550">
      <w:pPr>
        <w:pStyle w:val="Header"/>
        <w:tabs>
          <w:tab w:val="clear" w:pos="4819"/>
          <w:tab w:val="clear" w:pos="9638"/>
          <w:tab w:val="center" w:pos="25914"/>
          <w:tab w:val="right" w:pos="26144"/>
        </w:tabs>
        <w:ind w:right="5727"/>
        <w:jc w:val="center"/>
        <w:rPr>
          <w:rFonts w:ascii="Cambria" w:hAnsi="Cambria"/>
          <w:sz w:val="20"/>
          <w:szCs w:val="20"/>
        </w:rPr>
      </w:pPr>
      <w:r w:rsidRPr="00F177A9">
        <w:rPr>
          <w:rFonts w:ascii="Cambria" w:hAnsi="Cambria"/>
          <w:sz w:val="20"/>
          <w:szCs w:val="20"/>
        </w:rPr>
        <w:t>Via Marsala 42 - 00185 Roma</w:t>
      </w:r>
    </w:p>
    <w:p w14:paraId="3C4E77BD" w14:textId="77777777" w:rsidR="009E73A2" w:rsidRPr="009E73A2" w:rsidRDefault="009E73A2" w:rsidP="00567B03">
      <w:pPr>
        <w:pStyle w:val="Header"/>
        <w:tabs>
          <w:tab w:val="clear" w:pos="4819"/>
          <w:tab w:val="clear" w:pos="9638"/>
          <w:tab w:val="center" w:pos="25914"/>
          <w:tab w:val="right" w:pos="26144"/>
        </w:tabs>
        <w:ind w:right="5727"/>
        <w:rPr>
          <w:rFonts w:ascii="Cambria" w:hAnsi="Cambria"/>
          <w:sz w:val="14"/>
          <w:szCs w:val="14"/>
        </w:rPr>
      </w:pPr>
    </w:p>
    <w:p w14:paraId="3C3F4E9C" w14:textId="77777777" w:rsidR="008A4FC3" w:rsidRPr="00E8472F" w:rsidRDefault="008A4FC3" w:rsidP="008A4FC3">
      <w:pPr>
        <w:pStyle w:val="NoSpacing"/>
        <w:jc w:val="both"/>
        <w:rPr>
          <w:rFonts w:ascii="Cambria" w:hAnsi="Cambria"/>
          <w:sz w:val="20"/>
          <w:szCs w:val="20"/>
          <w:lang w:val="es-CO"/>
        </w:rPr>
      </w:pPr>
      <w:r w:rsidRPr="00E8472F">
        <w:rPr>
          <w:rFonts w:ascii="Cambria" w:hAnsi="Cambria"/>
          <w:sz w:val="20"/>
          <w:szCs w:val="20"/>
          <w:lang w:val="es-CO"/>
        </w:rPr>
        <w:t>Los Inspectores</w:t>
      </w:r>
    </w:p>
    <w:p w14:paraId="63B79082" w14:textId="77777777" w:rsidR="008A4FC3" w:rsidRPr="00E8472F" w:rsidRDefault="008A4FC3" w:rsidP="008A4FC3">
      <w:pPr>
        <w:pStyle w:val="NoSpacing"/>
        <w:jc w:val="both"/>
        <w:rPr>
          <w:rFonts w:ascii="Cambria" w:hAnsi="Cambria"/>
          <w:sz w:val="20"/>
          <w:szCs w:val="20"/>
          <w:lang w:val="es-CO"/>
        </w:rPr>
      </w:pPr>
      <w:r w:rsidRPr="00E8472F">
        <w:rPr>
          <w:rFonts w:ascii="Cambria" w:hAnsi="Cambria"/>
          <w:sz w:val="20"/>
          <w:szCs w:val="20"/>
          <w:lang w:val="es-CO"/>
        </w:rPr>
        <w:t>Sus Sedes</w:t>
      </w:r>
    </w:p>
    <w:p w14:paraId="142FC344" w14:textId="77777777" w:rsidR="008A4FC3" w:rsidRPr="008A4FC3" w:rsidRDefault="008A4FC3" w:rsidP="008A4FC3">
      <w:pPr>
        <w:pStyle w:val="NoSpacing"/>
        <w:jc w:val="both"/>
        <w:rPr>
          <w:rFonts w:ascii="Cambria" w:hAnsi="Cambria"/>
          <w:sz w:val="10"/>
          <w:szCs w:val="10"/>
          <w:lang w:val="es-CO"/>
        </w:rPr>
      </w:pPr>
    </w:p>
    <w:p w14:paraId="0762BABC" w14:textId="77777777" w:rsidR="008A4FC3" w:rsidRPr="008A4FC3" w:rsidRDefault="008A4FC3" w:rsidP="008A4FC3">
      <w:pPr>
        <w:pStyle w:val="NoSpacing"/>
        <w:jc w:val="both"/>
        <w:rPr>
          <w:rFonts w:ascii="Cambria" w:hAnsi="Cambria"/>
          <w:i/>
          <w:iCs/>
          <w:sz w:val="20"/>
          <w:szCs w:val="20"/>
          <w:lang w:val="es-CO"/>
        </w:rPr>
      </w:pPr>
      <w:r w:rsidRPr="008A4FC3">
        <w:rPr>
          <w:rFonts w:ascii="Cambria" w:hAnsi="Cambria"/>
          <w:i/>
          <w:iCs/>
          <w:sz w:val="20"/>
          <w:szCs w:val="20"/>
          <w:lang w:val="es-CO"/>
        </w:rPr>
        <w:t>Para su información</w:t>
      </w:r>
    </w:p>
    <w:p w14:paraId="71A26628" w14:textId="77777777" w:rsidR="008A4FC3" w:rsidRPr="008A4FC3" w:rsidRDefault="008A4FC3" w:rsidP="008A4FC3">
      <w:pPr>
        <w:pStyle w:val="NoSpacing"/>
        <w:jc w:val="both"/>
        <w:rPr>
          <w:rFonts w:ascii="Cambria" w:hAnsi="Cambria"/>
          <w:sz w:val="10"/>
          <w:szCs w:val="10"/>
          <w:lang w:val="es-CO"/>
        </w:rPr>
      </w:pPr>
    </w:p>
    <w:p w14:paraId="7E35FEA5" w14:textId="77777777" w:rsidR="008A4FC3" w:rsidRPr="00E8472F" w:rsidRDefault="008A4FC3" w:rsidP="008A4FC3">
      <w:pPr>
        <w:pStyle w:val="NoSpacing"/>
        <w:jc w:val="both"/>
        <w:rPr>
          <w:rFonts w:ascii="Cambria" w:hAnsi="Cambria"/>
          <w:sz w:val="20"/>
          <w:szCs w:val="20"/>
          <w:lang w:val="es-CO"/>
        </w:rPr>
      </w:pPr>
      <w:r w:rsidRPr="00E8472F">
        <w:rPr>
          <w:rFonts w:ascii="Cambria" w:hAnsi="Cambria"/>
          <w:sz w:val="20"/>
          <w:szCs w:val="20"/>
          <w:lang w:val="es-CO"/>
        </w:rPr>
        <w:t>Los Ecónomos Inspectoriales</w:t>
      </w:r>
    </w:p>
    <w:p w14:paraId="7876F25B" w14:textId="77777777" w:rsidR="008A4FC3" w:rsidRPr="00E8472F" w:rsidRDefault="008A4FC3" w:rsidP="008A4FC3">
      <w:pPr>
        <w:pStyle w:val="NoSpacing"/>
        <w:jc w:val="both"/>
        <w:rPr>
          <w:rFonts w:ascii="Cambria" w:hAnsi="Cambria"/>
          <w:sz w:val="20"/>
          <w:szCs w:val="20"/>
          <w:lang w:val="es-CO"/>
        </w:rPr>
      </w:pPr>
      <w:r w:rsidRPr="00E8472F">
        <w:rPr>
          <w:rFonts w:ascii="Cambria" w:hAnsi="Cambria"/>
          <w:sz w:val="20"/>
          <w:szCs w:val="20"/>
          <w:lang w:val="es-CO"/>
        </w:rPr>
        <w:t>Sus Sedes</w:t>
      </w:r>
    </w:p>
    <w:p w14:paraId="063C74FD" w14:textId="77777777" w:rsidR="008A4FC3" w:rsidRPr="00E8472F" w:rsidRDefault="008A4FC3" w:rsidP="008A4FC3">
      <w:pPr>
        <w:pStyle w:val="NoSpacing"/>
        <w:jc w:val="both"/>
        <w:rPr>
          <w:rFonts w:ascii="Cambria" w:hAnsi="Cambria"/>
          <w:sz w:val="14"/>
          <w:szCs w:val="14"/>
          <w:lang w:val="es-CO"/>
        </w:rPr>
      </w:pPr>
    </w:p>
    <w:p w14:paraId="5860BEFD" w14:textId="77777777" w:rsidR="008A4FC3" w:rsidRPr="00E8472F" w:rsidRDefault="008A4FC3" w:rsidP="008A4FC3">
      <w:pPr>
        <w:pStyle w:val="NoSpacing"/>
        <w:jc w:val="right"/>
        <w:rPr>
          <w:rFonts w:ascii="Cambria" w:hAnsi="Cambria"/>
          <w:sz w:val="20"/>
          <w:szCs w:val="20"/>
          <w:lang w:val="es-CO"/>
        </w:rPr>
      </w:pPr>
      <w:r w:rsidRPr="00E8472F">
        <w:rPr>
          <w:rFonts w:ascii="Cambria" w:hAnsi="Cambria"/>
          <w:sz w:val="20"/>
          <w:szCs w:val="20"/>
          <w:lang w:val="es-CO"/>
        </w:rPr>
        <w:t>31 de enero de 2021</w:t>
      </w:r>
    </w:p>
    <w:p w14:paraId="128BC8C7" w14:textId="596BE5A4" w:rsidR="008A4FC3" w:rsidRPr="008A4FC3" w:rsidRDefault="008A4FC3" w:rsidP="008A4FC3">
      <w:pPr>
        <w:pStyle w:val="NoSpacing"/>
        <w:jc w:val="right"/>
        <w:rPr>
          <w:rFonts w:ascii="Cambria" w:hAnsi="Cambria"/>
          <w:i/>
          <w:iCs/>
          <w:sz w:val="18"/>
          <w:szCs w:val="18"/>
          <w:lang w:val="es-CO"/>
        </w:rPr>
      </w:pPr>
      <w:r w:rsidRPr="008A4FC3">
        <w:rPr>
          <w:rFonts w:ascii="Cambria" w:hAnsi="Cambria"/>
          <w:i/>
          <w:iCs/>
          <w:sz w:val="18"/>
          <w:szCs w:val="18"/>
          <w:lang w:val="es-CO"/>
        </w:rPr>
        <w:t>Prot 21/0022</w:t>
      </w:r>
    </w:p>
    <w:p w14:paraId="17A23E1B" w14:textId="3194FA8D" w:rsidR="008A4FC3" w:rsidRPr="00E8472F" w:rsidRDefault="008A4FC3" w:rsidP="008A4FC3">
      <w:pPr>
        <w:pStyle w:val="NoSpacing"/>
        <w:rPr>
          <w:rFonts w:ascii="Cambria" w:hAnsi="Cambria"/>
          <w:lang w:val="es-CO"/>
        </w:rPr>
      </w:pPr>
      <w:r w:rsidRPr="00E8472F">
        <w:rPr>
          <w:rFonts w:ascii="Cambria" w:hAnsi="Cambria"/>
          <w:sz w:val="20"/>
          <w:szCs w:val="20"/>
          <w:lang w:val="es-CO"/>
        </w:rPr>
        <w:t xml:space="preserve">Muy Estimado </w:t>
      </w:r>
      <w:r>
        <w:rPr>
          <w:rFonts w:ascii="Cambria" w:hAnsi="Cambria"/>
          <w:sz w:val="20"/>
          <w:szCs w:val="20"/>
          <w:lang w:val="es-CO"/>
        </w:rPr>
        <w:t>P</w:t>
      </w:r>
      <w:r w:rsidRPr="00E8472F">
        <w:rPr>
          <w:rFonts w:ascii="Cambria" w:hAnsi="Cambria"/>
          <w:sz w:val="20"/>
          <w:szCs w:val="20"/>
          <w:lang w:val="es-CO"/>
        </w:rPr>
        <w:t>. Inspector</w:t>
      </w:r>
      <w:r w:rsidRPr="00E8472F">
        <w:rPr>
          <w:rFonts w:ascii="Cambria" w:hAnsi="Cambria"/>
          <w:lang w:val="es-CO"/>
        </w:rPr>
        <w:t>,</w:t>
      </w:r>
    </w:p>
    <w:p w14:paraId="4635540C" w14:textId="77777777" w:rsidR="008A4FC3" w:rsidRPr="008A4FC3" w:rsidRDefault="008A4FC3" w:rsidP="008A4FC3">
      <w:pPr>
        <w:pStyle w:val="NoSpacing"/>
        <w:rPr>
          <w:rFonts w:ascii="Cambria" w:hAnsi="Cambria"/>
          <w:sz w:val="10"/>
          <w:szCs w:val="10"/>
          <w:lang w:val="es-CO"/>
        </w:rPr>
      </w:pPr>
    </w:p>
    <w:p w14:paraId="06E619B8" w14:textId="77777777" w:rsidR="008A4FC3" w:rsidRPr="00E8472F" w:rsidRDefault="008A4FC3" w:rsidP="008A4FC3">
      <w:pPr>
        <w:pStyle w:val="NoSpacing"/>
        <w:jc w:val="center"/>
        <w:rPr>
          <w:rFonts w:ascii="Cambria" w:hAnsi="Cambria"/>
          <w:b/>
          <w:bCs/>
          <w:lang w:val="es-CO"/>
        </w:rPr>
      </w:pPr>
      <w:r w:rsidRPr="00E8472F">
        <w:rPr>
          <w:rFonts w:ascii="Cambria" w:hAnsi="Cambria"/>
          <w:b/>
          <w:bCs/>
          <w:lang w:val="es-CO"/>
        </w:rPr>
        <w:t>Las Distribuciones de la 'Solidaridad Misionera' del Rector Mayor</w:t>
      </w:r>
    </w:p>
    <w:p w14:paraId="447554A7" w14:textId="77777777" w:rsidR="008A4FC3" w:rsidRPr="008A4FC3" w:rsidRDefault="008A4FC3" w:rsidP="008A4FC3">
      <w:pPr>
        <w:pStyle w:val="NoSpacing"/>
        <w:jc w:val="both"/>
        <w:rPr>
          <w:rFonts w:ascii="Cambria" w:hAnsi="Cambria"/>
          <w:b/>
          <w:bCs/>
          <w:sz w:val="10"/>
          <w:szCs w:val="10"/>
          <w:lang w:val="es-CO"/>
        </w:rPr>
      </w:pPr>
    </w:p>
    <w:p w14:paraId="643D55F8" w14:textId="77777777" w:rsidR="008A4FC3" w:rsidRPr="00E8472F" w:rsidRDefault="008A4FC3" w:rsidP="008A4FC3">
      <w:pPr>
        <w:pStyle w:val="NoSpacing"/>
        <w:jc w:val="both"/>
        <w:rPr>
          <w:rFonts w:ascii="Cambria" w:hAnsi="Cambria"/>
          <w:lang w:val="es-CO"/>
        </w:rPr>
      </w:pPr>
      <w:r w:rsidRPr="00E8472F">
        <w:rPr>
          <w:rFonts w:ascii="Cambria" w:hAnsi="Cambria"/>
          <w:sz w:val="20"/>
          <w:szCs w:val="20"/>
          <w:lang w:val="es-CO"/>
        </w:rPr>
        <w:t>Desde hace varios años estamos desarrollando un sistema para una mejor coordinación y una mayor transparencia y rendición de cuentas respecto a las solicitudes de solidaridad financiera de las Inspectorías al Rector Mayor</w:t>
      </w:r>
      <w:r w:rsidRPr="00E8472F">
        <w:rPr>
          <w:rFonts w:ascii="Cambria" w:hAnsi="Cambria"/>
          <w:lang w:val="es-CO"/>
        </w:rPr>
        <w:t xml:space="preserve">. </w:t>
      </w:r>
    </w:p>
    <w:p w14:paraId="2017F9FD" w14:textId="77777777" w:rsidR="008A4FC3" w:rsidRPr="008A4FC3" w:rsidRDefault="008A4FC3" w:rsidP="008A4FC3">
      <w:pPr>
        <w:pStyle w:val="NoSpacing"/>
        <w:jc w:val="both"/>
        <w:rPr>
          <w:rFonts w:ascii="Cambria" w:hAnsi="Cambria"/>
          <w:sz w:val="6"/>
          <w:szCs w:val="6"/>
          <w:lang w:val="es-CO"/>
        </w:rPr>
      </w:pPr>
    </w:p>
    <w:p w14:paraId="52DE3228" w14:textId="77777777" w:rsidR="008A4FC3" w:rsidRPr="00E8472F" w:rsidRDefault="008A4FC3" w:rsidP="008A4FC3">
      <w:pPr>
        <w:pStyle w:val="NoSpacing"/>
        <w:jc w:val="both"/>
        <w:rPr>
          <w:rFonts w:ascii="Cambria" w:hAnsi="Cambria"/>
          <w:b/>
          <w:bCs/>
          <w:sz w:val="20"/>
          <w:szCs w:val="20"/>
          <w:lang w:val="es-CO"/>
        </w:rPr>
      </w:pPr>
      <w:r w:rsidRPr="00E8472F">
        <w:rPr>
          <w:rFonts w:ascii="Cambria" w:hAnsi="Cambria"/>
          <w:b/>
          <w:bCs/>
          <w:sz w:val="20"/>
          <w:szCs w:val="20"/>
          <w:lang w:val="es-CO"/>
        </w:rPr>
        <w:t>Los Principales Criterios</w:t>
      </w:r>
    </w:p>
    <w:p w14:paraId="3136FACE" w14:textId="77777777" w:rsidR="008A4FC3" w:rsidRPr="00E8472F" w:rsidRDefault="008A4FC3" w:rsidP="008A4FC3">
      <w:pPr>
        <w:pStyle w:val="NoSpacing"/>
        <w:jc w:val="both"/>
        <w:rPr>
          <w:rFonts w:ascii="Cambria" w:hAnsi="Cambria"/>
          <w:strike/>
          <w:lang w:val="es-CO"/>
        </w:rPr>
      </w:pPr>
      <w:r w:rsidRPr="00E8472F">
        <w:rPr>
          <w:rFonts w:ascii="Cambria" w:hAnsi="Cambria"/>
          <w:sz w:val="20"/>
          <w:szCs w:val="20"/>
          <w:lang w:val="es-CO"/>
        </w:rPr>
        <w:t>Las solicitudes de ayuda al Rector Mayor son presentadas por el Inspector, con la aprobación de su Consejo, mediante un ‘Proyecto’ con el formulario de Solicitud de Proyecto, que ha sido preparado por el Sector de Misiones, debidamente completado</w:t>
      </w:r>
      <w:r w:rsidRPr="00E8472F">
        <w:rPr>
          <w:rFonts w:ascii="Cambria" w:hAnsi="Cambria"/>
          <w:strike/>
          <w:lang w:val="es-CO"/>
        </w:rPr>
        <w:t xml:space="preserve">. </w:t>
      </w:r>
    </w:p>
    <w:p w14:paraId="2540753F" w14:textId="77777777" w:rsidR="008A4FC3" w:rsidRPr="008A4FC3" w:rsidRDefault="008A4FC3" w:rsidP="008A4FC3">
      <w:pPr>
        <w:pStyle w:val="NoSpacing"/>
        <w:jc w:val="both"/>
        <w:rPr>
          <w:rFonts w:ascii="Cambria" w:hAnsi="Cambria"/>
          <w:sz w:val="6"/>
          <w:szCs w:val="6"/>
          <w:lang w:val="es-CO"/>
        </w:rPr>
      </w:pPr>
    </w:p>
    <w:p w14:paraId="34DEC582" w14:textId="77777777" w:rsidR="008A4FC3" w:rsidRPr="00E8472F" w:rsidRDefault="008A4FC3" w:rsidP="008A4FC3">
      <w:pPr>
        <w:pStyle w:val="NoSpacing"/>
        <w:jc w:val="both"/>
        <w:rPr>
          <w:rFonts w:ascii="Cambria" w:hAnsi="Cambria"/>
          <w:lang w:val="es-CO"/>
        </w:rPr>
      </w:pPr>
      <w:r w:rsidRPr="00E8472F">
        <w:rPr>
          <w:rFonts w:ascii="Cambria" w:hAnsi="Cambria"/>
          <w:sz w:val="20"/>
          <w:szCs w:val="20"/>
          <w:lang w:val="es-CO"/>
        </w:rPr>
        <w:t>Es importante tener en cuenta que los recursos para la solidaridad misionera del Rector Mayor provienen principalmente de las Procuras Misioneras que dependen de él para la actividad misionera de toda la Congregación (</w:t>
      </w:r>
      <w:r w:rsidRPr="00E8472F">
        <w:rPr>
          <w:rFonts w:ascii="Cambria" w:hAnsi="Cambria"/>
          <w:i/>
          <w:iCs/>
          <w:sz w:val="20"/>
          <w:szCs w:val="20"/>
          <w:lang w:val="es-CO"/>
        </w:rPr>
        <w:t>Reg</w:t>
      </w:r>
      <w:r w:rsidRPr="00E8472F">
        <w:rPr>
          <w:rFonts w:ascii="Cambria" w:hAnsi="Cambria"/>
          <w:sz w:val="20"/>
          <w:szCs w:val="20"/>
          <w:lang w:val="es-CO"/>
        </w:rPr>
        <w:t>. 24). Estas procuras misioneras, a su vez, deben justificar los proyectos ante sus donantes, auditores y gobiernos</w:t>
      </w:r>
      <w:r w:rsidRPr="00E8472F">
        <w:rPr>
          <w:rFonts w:ascii="Cambria" w:hAnsi="Cambria"/>
          <w:lang w:val="es-CO"/>
        </w:rPr>
        <w:t xml:space="preserve">.  </w:t>
      </w:r>
    </w:p>
    <w:p w14:paraId="614BDAF9" w14:textId="77777777" w:rsidR="008A4FC3" w:rsidRPr="008A4FC3" w:rsidRDefault="008A4FC3" w:rsidP="008A4FC3">
      <w:pPr>
        <w:pStyle w:val="NoSpacing"/>
        <w:jc w:val="both"/>
        <w:rPr>
          <w:rFonts w:ascii="Cambria" w:hAnsi="Cambria"/>
          <w:sz w:val="6"/>
          <w:szCs w:val="6"/>
          <w:lang w:val="es-CO"/>
        </w:rPr>
      </w:pPr>
    </w:p>
    <w:p w14:paraId="361C7EFD" w14:textId="77777777" w:rsidR="008A4FC3" w:rsidRPr="00E8472F" w:rsidRDefault="008A4FC3" w:rsidP="008A4FC3">
      <w:pPr>
        <w:pStyle w:val="NoSpacing"/>
        <w:jc w:val="both"/>
        <w:rPr>
          <w:rFonts w:ascii="Cambria" w:hAnsi="Cambria"/>
          <w:sz w:val="20"/>
          <w:szCs w:val="20"/>
          <w:lang w:val="es-CO"/>
        </w:rPr>
      </w:pPr>
      <w:r w:rsidRPr="00E8472F">
        <w:rPr>
          <w:rFonts w:ascii="Cambria" w:hAnsi="Cambria"/>
          <w:sz w:val="20"/>
          <w:szCs w:val="20"/>
          <w:lang w:val="es-CO"/>
        </w:rPr>
        <w:t>Igualmente, los donantes, los auditores y los gobiernos exigen ahora información detallada sobre el uso de los fondos donados. A menudo exigen pruebas de que las orientaciones de Laudato Si' sobre el respeto y el cuidado del ambiente se reflejen no sólo en nuestros proyectos, sino también en nuestros currículos de formación, programas educativos e incluso en nuestros planes de construcción. También es necesario que cada proyecto atienda a las cuestiones planteadas por la CG 27 y la CG 28 y a las prioridades del Rector Mayor para el sexenio (2020-2026), y que se integren en el Plan Orgánico Inspectorial (POI).</w:t>
      </w:r>
    </w:p>
    <w:p w14:paraId="7E408566" w14:textId="77777777" w:rsidR="008A4FC3" w:rsidRPr="008A4FC3" w:rsidRDefault="008A4FC3" w:rsidP="008A4FC3">
      <w:pPr>
        <w:pStyle w:val="NoSpacing"/>
        <w:jc w:val="both"/>
        <w:rPr>
          <w:rFonts w:ascii="Cambria" w:hAnsi="Cambria"/>
          <w:sz w:val="6"/>
          <w:szCs w:val="6"/>
          <w:lang w:val="es-CO"/>
        </w:rPr>
      </w:pPr>
    </w:p>
    <w:p w14:paraId="0C4AA3ED" w14:textId="77777777" w:rsidR="008A4FC3" w:rsidRPr="00E8472F" w:rsidRDefault="008A4FC3" w:rsidP="008A4FC3">
      <w:pPr>
        <w:pStyle w:val="NoSpacing"/>
        <w:jc w:val="both"/>
        <w:rPr>
          <w:rFonts w:ascii="Cambria" w:hAnsi="Cambria"/>
          <w:b/>
          <w:bCs/>
          <w:sz w:val="20"/>
          <w:szCs w:val="20"/>
          <w:lang w:val="es-CO"/>
        </w:rPr>
      </w:pPr>
      <w:r w:rsidRPr="00E8472F">
        <w:rPr>
          <w:rFonts w:ascii="Cambria" w:hAnsi="Cambria"/>
          <w:b/>
          <w:bCs/>
          <w:sz w:val="20"/>
          <w:szCs w:val="20"/>
          <w:lang w:val="es-CO"/>
        </w:rPr>
        <w:t>Las Prioridades</w:t>
      </w:r>
    </w:p>
    <w:p w14:paraId="267F76F8" w14:textId="77777777" w:rsidR="008A4FC3" w:rsidRPr="00E8472F" w:rsidRDefault="008A4FC3" w:rsidP="008A4FC3">
      <w:pPr>
        <w:pStyle w:val="NoSpacing"/>
        <w:jc w:val="both"/>
        <w:rPr>
          <w:rFonts w:ascii="Cambria" w:hAnsi="Cambria"/>
          <w:sz w:val="20"/>
          <w:szCs w:val="20"/>
          <w:lang w:val="es-CO"/>
        </w:rPr>
      </w:pPr>
      <w:r w:rsidRPr="00E8472F">
        <w:rPr>
          <w:rFonts w:ascii="Cambria" w:hAnsi="Cambria"/>
          <w:sz w:val="20"/>
          <w:szCs w:val="20"/>
          <w:lang w:val="es-CO"/>
        </w:rPr>
        <w:t>Las prioridades de la solidaridad misionera del Rector Mayor son:</w:t>
      </w:r>
    </w:p>
    <w:p w14:paraId="0303C098" w14:textId="77777777" w:rsidR="008A4FC3" w:rsidRPr="00E8472F" w:rsidRDefault="008A4FC3" w:rsidP="008A4FC3">
      <w:pPr>
        <w:pStyle w:val="NoSpacing"/>
        <w:ind w:left="532"/>
        <w:jc w:val="both"/>
        <w:rPr>
          <w:rFonts w:ascii="Cambria" w:hAnsi="Cambria"/>
          <w:sz w:val="20"/>
          <w:szCs w:val="20"/>
          <w:lang w:val="es-CO"/>
        </w:rPr>
      </w:pPr>
      <w:r w:rsidRPr="00E8472F">
        <w:rPr>
          <w:rFonts w:ascii="Cambria" w:hAnsi="Cambria"/>
          <w:sz w:val="20"/>
          <w:szCs w:val="20"/>
          <w:lang w:val="es-CO"/>
        </w:rPr>
        <w:t>a. El funcionamiento de las Inspectorías, Visitadurias y Delegaciones que necesiten ayuda;</w:t>
      </w:r>
    </w:p>
    <w:p w14:paraId="4200390C" w14:textId="77777777" w:rsidR="008A4FC3" w:rsidRPr="00E8472F" w:rsidRDefault="008A4FC3" w:rsidP="008A4FC3">
      <w:pPr>
        <w:pStyle w:val="NoSpacing"/>
        <w:ind w:left="532"/>
        <w:jc w:val="both"/>
        <w:rPr>
          <w:rFonts w:ascii="Cambria" w:hAnsi="Cambria"/>
          <w:sz w:val="20"/>
          <w:szCs w:val="20"/>
          <w:lang w:val="es-CO"/>
        </w:rPr>
      </w:pPr>
      <w:r w:rsidRPr="00E8472F">
        <w:rPr>
          <w:rFonts w:ascii="Cambria" w:hAnsi="Cambria"/>
          <w:sz w:val="20"/>
          <w:szCs w:val="20"/>
          <w:lang w:val="es-CO"/>
        </w:rPr>
        <w:t>b. La formación de los hermanos (</w:t>
      </w:r>
      <w:r w:rsidRPr="00E8472F">
        <w:rPr>
          <w:rFonts w:ascii="Cambria" w:hAnsi="Cambria"/>
          <w:i/>
          <w:iCs/>
          <w:sz w:val="20"/>
          <w:szCs w:val="20"/>
          <w:lang w:val="es-CO"/>
        </w:rPr>
        <w:t xml:space="preserve">AGC </w:t>
      </w:r>
      <w:r w:rsidRPr="00E8472F">
        <w:rPr>
          <w:rFonts w:ascii="Cambria" w:hAnsi="Cambria"/>
          <w:sz w:val="20"/>
          <w:szCs w:val="20"/>
          <w:lang w:val="es-CO"/>
        </w:rPr>
        <w:t>433, pp. 20, 34);</w:t>
      </w:r>
    </w:p>
    <w:p w14:paraId="1D995330" w14:textId="77777777" w:rsidR="008A4FC3" w:rsidRPr="00E8472F" w:rsidRDefault="008A4FC3" w:rsidP="008A4FC3">
      <w:pPr>
        <w:pStyle w:val="NoSpacing"/>
        <w:ind w:left="532"/>
        <w:jc w:val="both"/>
        <w:rPr>
          <w:rFonts w:ascii="Cambria" w:hAnsi="Cambria"/>
          <w:sz w:val="20"/>
          <w:szCs w:val="20"/>
          <w:lang w:val="es-CO"/>
        </w:rPr>
      </w:pPr>
      <w:r w:rsidRPr="00E8472F">
        <w:rPr>
          <w:rFonts w:ascii="Cambria" w:hAnsi="Cambria"/>
          <w:sz w:val="20"/>
          <w:szCs w:val="20"/>
          <w:lang w:val="es-CO"/>
        </w:rPr>
        <w:t>c. La evangelización de los jóvenes pobres y necesitados (</w:t>
      </w:r>
      <w:r w:rsidRPr="00E8472F">
        <w:rPr>
          <w:rFonts w:ascii="Cambria" w:hAnsi="Cambria"/>
          <w:i/>
          <w:iCs/>
          <w:sz w:val="20"/>
          <w:szCs w:val="20"/>
          <w:lang w:val="es-CO"/>
        </w:rPr>
        <w:t>AGC</w:t>
      </w:r>
      <w:r w:rsidRPr="00E8472F">
        <w:rPr>
          <w:rFonts w:ascii="Cambria" w:hAnsi="Cambria"/>
          <w:sz w:val="20"/>
          <w:szCs w:val="20"/>
          <w:lang w:val="es-CO"/>
        </w:rPr>
        <w:t xml:space="preserve"> 433, p.22);</w:t>
      </w:r>
    </w:p>
    <w:p w14:paraId="1E190A0B" w14:textId="77777777" w:rsidR="008A4FC3" w:rsidRPr="00E8472F" w:rsidRDefault="008A4FC3" w:rsidP="008A4FC3">
      <w:pPr>
        <w:pStyle w:val="NoSpacing"/>
        <w:ind w:left="532"/>
        <w:jc w:val="both"/>
        <w:rPr>
          <w:rFonts w:ascii="Cambria" w:hAnsi="Cambria"/>
          <w:sz w:val="20"/>
          <w:szCs w:val="20"/>
          <w:lang w:val="es-CO"/>
        </w:rPr>
      </w:pPr>
      <w:r w:rsidRPr="00E8472F">
        <w:rPr>
          <w:rFonts w:ascii="Cambria" w:hAnsi="Cambria"/>
          <w:sz w:val="20"/>
          <w:szCs w:val="20"/>
          <w:lang w:val="es-CO"/>
        </w:rPr>
        <w:t>d. Programas para nuestros colaboradores seglares (</w:t>
      </w:r>
      <w:r w:rsidRPr="00E8472F">
        <w:rPr>
          <w:rFonts w:ascii="Cambria" w:hAnsi="Cambria"/>
          <w:i/>
          <w:iCs/>
          <w:sz w:val="20"/>
          <w:szCs w:val="20"/>
          <w:lang w:val="es-CO"/>
        </w:rPr>
        <w:t>AGC</w:t>
      </w:r>
      <w:r w:rsidRPr="00E8472F">
        <w:rPr>
          <w:rFonts w:ascii="Cambria" w:hAnsi="Cambria"/>
          <w:sz w:val="20"/>
          <w:szCs w:val="20"/>
          <w:lang w:val="es-CO"/>
        </w:rPr>
        <w:t xml:space="preserve"> 433, pp.43-44);</w:t>
      </w:r>
    </w:p>
    <w:p w14:paraId="41A304EA" w14:textId="77777777" w:rsidR="008A4FC3" w:rsidRPr="00E8472F" w:rsidRDefault="008A4FC3" w:rsidP="008A4FC3">
      <w:pPr>
        <w:pStyle w:val="NoSpacing"/>
        <w:ind w:left="532"/>
        <w:jc w:val="both"/>
        <w:rPr>
          <w:rFonts w:ascii="Cambria" w:hAnsi="Cambria"/>
          <w:sz w:val="20"/>
          <w:szCs w:val="20"/>
          <w:lang w:val="es-CO"/>
        </w:rPr>
      </w:pPr>
      <w:r w:rsidRPr="00E8472F">
        <w:rPr>
          <w:rFonts w:ascii="Cambria" w:hAnsi="Cambria"/>
          <w:sz w:val="20"/>
          <w:szCs w:val="20"/>
          <w:lang w:val="es-CO"/>
        </w:rPr>
        <w:t>e. Nuevas presencias o iniciativas misioneras (</w:t>
      </w:r>
      <w:r w:rsidRPr="00E8472F">
        <w:rPr>
          <w:rFonts w:ascii="Cambria" w:hAnsi="Cambria"/>
          <w:i/>
          <w:iCs/>
          <w:sz w:val="20"/>
          <w:szCs w:val="20"/>
          <w:lang w:val="es-CO"/>
        </w:rPr>
        <w:t>AGC</w:t>
      </w:r>
      <w:r w:rsidRPr="00E8472F">
        <w:rPr>
          <w:rFonts w:ascii="Cambria" w:hAnsi="Cambria"/>
          <w:sz w:val="20"/>
          <w:szCs w:val="20"/>
          <w:lang w:val="es-CO"/>
        </w:rPr>
        <w:t xml:space="preserve"> 433, p.48);</w:t>
      </w:r>
    </w:p>
    <w:p w14:paraId="26005256" w14:textId="77777777" w:rsidR="008A4FC3" w:rsidRPr="00E8472F" w:rsidRDefault="008A4FC3" w:rsidP="008A4FC3">
      <w:pPr>
        <w:pStyle w:val="NoSpacing"/>
        <w:ind w:left="532"/>
        <w:jc w:val="both"/>
        <w:rPr>
          <w:rFonts w:ascii="Cambria" w:hAnsi="Cambria"/>
          <w:lang w:val="es-CO"/>
        </w:rPr>
      </w:pPr>
      <w:r w:rsidRPr="00E8472F">
        <w:rPr>
          <w:rFonts w:ascii="Cambria" w:hAnsi="Cambria"/>
          <w:sz w:val="20"/>
          <w:szCs w:val="20"/>
          <w:lang w:val="es-CO"/>
        </w:rPr>
        <w:t>f. Otros programas y proyectos que nadie financiará</w:t>
      </w:r>
      <w:r w:rsidRPr="00E8472F">
        <w:rPr>
          <w:rFonts w:ascii="Cambria" w:hAnsi="Cambria"/>
          <w:lang w:val="es-CO"/>
        </w:rPr>
        <w:t xml:space="preserve">. </w:t>
      </w:r>
    </w:p>
    <w:p w14:paraId="75637219" w14:textId="77777777" w:rsidR="008A4FC3" w:rsidRPr="008A4FC3" w:rsidRDefault="008A4FC3" w:rsidP="008A4FC3">
      <w:pPr>
        <w:pStyle w:val="NoSpacing"/>
        <w:jc w:val="both"/>
        <w:rPr>
          <w:rFonts w:ascii="Cambria" w:hAnsi="Cambria"/>
          <w:sz w:val="6"/>
          <w:szCs w:val="6"/>
          <w:lang w:val="es-CO"/>
        </w:rPr>
      </w:pPr>
    </w:p>
    <w:p w14:paraId="031D2684" w14:textId="77777777" w:rsidR="008A4FC3" w:rsidRPr="00E8472F" w:rsidRDefault="008A4FC3" w:rsidP="008A4FC3">
      <w:pPr>
        <w:pStyle w:val="NoSpacing"/>
        <w:jc w:val="both"/>
        <w:rPr>
          <w:rFonts w:ascii="Cambria" w:hAnsi="Cambria"/>
          <w:sz w:val="20"/>
          <w:szCs w:val="20"/>
          <w:lang w:val="es-CO"/>
        </w:rPr>
      </w:pPr>
      <w:r w:rsidRPr="00E8472F">
        <w:rPr>
          <w:rFonts w:ascii="Cambria" w:hAnsi="Cambria"/>
          <w:sz w:val="20"/>
          <w:szCs w:val="20"/>
          <w:lang w:val="es-CO"/>
        </w:rPr>
        <w:t>Las ayudas financieras para ‘otros’ proyectos, como pozos de agua, equipamiento, paneles solares, vehículos, etc., deben presentarse a las ONGs correspondientes o a otras organizaciones de financiamiento. Las Procuras Misioneras, las ONG salesianas y el Sector de Misiones podrían prestar asistencia a la Oficina de Desarrollo y Planificación Inspectorial (PDO), cuando se lo soliciten, en la formulación de proyectos para satisfacer sus exigencias.</w:t>
      </w:r>
    </w:p>
    <w:p w14:paraId="105B4C21" w14:textId="77777777" w:rsidR="008A4FC3" w:rsidRPr="008A4FC3" w:rsidRDefault="008A4FC3" w:rsidP="008A4FC3">
      <w:pPr>
        <w:pStyle w:val="NoSpacing"/>
        <w:jc w:val="both"/>
        <w:rPr>
          <w:rFonts w:ascii="Cambria" w:hAnsi="Cambria"/>
          <w:sz w:val="6"/>
          <w:szCs w:val="6"/>
          <w:lang w:val="es-CO"/>
        </w:rPr>
      </w:pPr>
    </w:p>
    <w:p w14:paraId="19844DFB" w14:textId="77777777" w:rsidR="008A4FC3" w:rsidRPr="00E8472F" w:rsidRDefault="008A4FC3" w:rsidP="008A4FC3">
      <w:pPr>
        <w:pStyle w:val="NoSpacing"/>
        <w:jc w:val="both"/>
        <w:rPr>
          <w:rFonts w:ascii="Cambria" w:hAnsi="Cambria"/>
          <w:lang w:val="es-CO"/>
        </w:rPr>
      </w:pPr>
      <w:r w:rsidRPr="00E8472F">
        <w:rPr>
          <w:rFonts w:ascii="Cambria" w:hAnsi="Cambria"/>
          <w:bCs/>
          <w:sz w:val="20"/>
          <w:szCs w:val="20"/>
          <w:lang w:val="es-CO"/>
        </w:rPr>
        <w:t>Las solicitudes de ayuda de funcionamiento se realizan sólo una vez cada 12 meses, ya sea en la distribución de mitad de año o en la de final de año. Las solicitudes de ayuda de funcionamiento deben incluir una copia del presupuesto anual de la Inspectoría, presentada con el formulario de solicitud del proyecto</w:t>
      </w:r>
      <w:r w:rsidRPr="00E8472F">
        <w:rPr>
          <w:rFonts w:ascii="Cambria" w:hAnsi="Cambria"/>
          <w:lang w:val="es-CO"/>
        </w:rPr>
        <w:t xml:space="preserve">. </w:t>
      </w:r>
    </w:p>
    <w:p w14:paraId="03B06550" w14:textId="77777777" w:rsidR="008A4FC3" w:rsidRPr="008A4FC3" w:rsidRDefault="008A4FC3" w:rsidP="008A4FC3">
      <w:pPr>
        <w:pStyle w:val="NoSpacing"/>
        <w:jc w:val="both"/>
        <w:rPr>
          <w:rFonts w:ascii="Cambria" w:hAnsi="Cambria"/>
          <w:sz w:val="6"/>
          <w:szCs w:val="6"/>
          <w:lang w:val="es-CO"/>
        </w:rPr>
      </w:pPr>
    </w:p>
    <w:p w14:paraId="212B5A59" w14:textId="16A21E62" w:rsidR="008A4FC3" w:rsidRPr="00E8472F" w:rsidRDefault="008A4FC3" w:rsidP="008A4FC3">
      <w:pPr>
        <w:pStyle w:val="NoSpacing"/>
        <w:jc w:val="both"/>
        <w:rPr>
          <w:rFonts w:ascii="Cambria" w:hAnsi="Cambria"/>
          <w:b/>
          <w:bCs/>
          <w:sz w:val="20"/>
          <w:szCs w:val="20"/>
          <w:lang w:val="es-CO"/>
        </w:rPr>
      </w:pPr>
      <w:r w:rsidRPr="00E8472F">
        <w:rPr>
          <w:rFonts w:ascii="Cambria" w:hAnsi="Cambria"/>
          <w:b/>
          <w:bCs/>
          <w:sz w:val="20"/>
          <w:szCs w:val="20"/>
          <w:lang w:val="es-CO"/>
        </w:rPr>
        <w:t xml:space="preserve">La </w:t>
      </w:r>
      <w:r w:rsidR="006C3C1B">
        <w:rPr>
          <w:rFonts w:ascii="Cambria" w:hAnsi="Cambria"/>
          <w:b/>
          <w:bCs/>
          <w:sz w:val="20"/>
          <w:szCs w:val="20"/>
          <w:lang w:val="es-CO"/>
        </w:rPr>
        <w:t>F</w:t>
      </w:r>
      <w:r w:rsidRPr="00E8472F">
        <w:rPr>
          <w:rFonts w:ascii="Cambria" w:hAnsi="Cambria"/>
          <w:b/>
          <w:bCs/>
          <w:sz w:val="20"/>
          <w:szCs w:val="20"/>
          <w:lang w:val="es-CO"/>
        </w:rPr>
        <w:t>ormación de los Salesianos</w:t>
      </w:r>
    </w:p>
    <w:p w14:paraId="1735C939" w14:textId="77777777" w:rsidR="008A4FC3" w:rsidRPr="00E8472F" w:rsidRDefault="008A4FC3" w:rsidP="008A4FC3">
      <w:pPr>
        <w:pStyle w:val="NoSpacing"/>
        <w:jc w:val="both"/>
        <w:rPr>
          <w:rFonts w:ascii="Cambria" w:hAnsi="Cambria"/>
          <w:sz w:val="20"/>
          <w:szCs w:val="20"/>
          <w:lang w:val="es-CO"/>
        </w:rPr>
      </w:pPr>
      <w:r w:rsidRPr="00E8472F">
        <w:rPr>
          <w:rFonts w:ascii="Cambria" w:hAnsi="Cambria"/>
          <w:sz w:val="20"/>
          <w:szCs w:val="20"/>
          <w:lang w:val="es-CO"/>
        </w:rPr>
        <w:t>El Rector Mayor da la máxima prioridad a la subvención de la formación de los salesianos porque de esto depende el perfil de los salesianos capaces de responder a las necesidades de los jóvenes de hoy. La solicitud de formación se realiza una sola vez cada 12 meses, tanto en la distribución de</w:t>
      </w:r>
      <w:r w:rsidRPr="00E8472F">
        <w:rPr>
          <w:rFonts w:ascii="Cambria" w:hAnsi="Cambria"/>
          <w:bCs/>
          <w:sz w:val="20"/>
          <w:szCs w:val="20"/>
          <w:lang w:val="es-CO"/>
        </w:rPr>
        <w:t xml:space="preserve"> junio</w:t>
      </w:r>
      <w:r w:rsidRPr="00E8472F">
        <w:rPr>
          <w:rFonts w:ascii="Cambria" w:hAnsi="Cambria"/>
          <w:sz w:val="20"/>
          <w:szCs w:val="20"/>
          <w:lang w:val="es-CO"/>
        </w:rPr>
        <w:t xml:space="preserve"> como en la de diciembre. No basta con una carta al Rector Mayor indicando el número total de estudiantes. El formulario oficial preparado </w:t>
      </w:r>
      <w:r w:rsidRPr="00E8472F">
        <w:rPr>
          <w:rFonts w:ascii="Cambria" w:hAnsi="Cambria"/>
          <w:sz w:val="20"/>
          <w:szCs w:val="20"/>
          <w:lang w:val="es-CO"/>
        </w:rPr>
        <w:lastRenderedPageBreak/>
        <w:t>por el Sector de Misiones tiene que ser rellenado cada año, con el nombre de cada estudiante, los detalles del estudio y la institución, etc. El formulario debe incluir sólo a los estudiantes que pertenecen a la propia Inspectoría. No se incluyen los estudiantes de otras Inspectorias, aunque estén en el centro inter inspectorial en la Inspectoría. Esto se comprobará con la ayuda del Sector para la formación. Las ayudas para estudios de doctorado en Roma sólo se conceden durante tres años. La solicitud se debe presentar cada año.</w:t>
      </w:r>
    </w:p>
    <w:p w14:paraId="05754EBA" w14:textId="77777777" w:rsidR="008A4FC3" w:rsidRPr="008A4FC3" w:rsidRDefault="008A4FC3" w:rsidP="008A4FC3">
      <w:pPr>
        <w:pStyle w:val="NoSpacing"/>
        <w:jc w:val="both"/>
        <w:rPr>
          <w:rFonts w:ascii="Cambria" w:hAnsi="Cambria"/>
          <w:sz w:val="6"/>
          <w:szCs w:val="6"/>
          <w:lang w:val="es-CO"/>
        </w:rPr>
      </w:pPr>
    </w:p>
    <w:p w14:paraId="0059DFD6" w14:textId="3445A9FA" w:rsidR="008A4FC3" w:rsidRPr="00E8472F" w:rsidRDefault="008A4FC3" w:rsidP="008A4FC3">
      <w:pPr>
        <w:pStyle w:val="NoSpacing"/>
        <w:jc w:val="both"/>
        <w:rPr>
          <w:rFonts w:ascii="Cambria" w:hAnsi="Cambria"/>
          <w:lang w:val="es-CO"/>
        </w:rPr>
      </w:pPr>
      <w:r w:rsidRPr="00E8472F">
        <w:rPr>
          <w:rFonts w:ascii="Cambria" w:hAnsi="Cambria"/>
          <w:sz w:val="20"/>
          <w:szCs w:val="20"/>
          <w:lang w:val="es-CO"/>
        </w:rPr>
        <w:t xml:space="preserve">Será un importante signo de comunión con toda la Congregación que cada </w:t>
      </w:r>
      <w:r>
        <w:rPr>
          <w:rFonts w:ascii="Cambria" w:hAnsi="Cambria"/>
          <w:sz w:val="20"/>
          <w:szCs w:val="20"/>
          <w:lang w:val="es-CO"/>
        </w:rPr>
        <w:t>PDO</w:t>
      </w:r>
      <w:r w:rsidRPr="00E8472F">
        <w:rPr>
          <w:rFonts w:ascii="Cambria" w:hAnsi="Cambria"/>
          <w:sz w:val="20"/>
          <w:szCs w:val="20"/>
          <w:lang w:val="es-CO"/>
        </w:rPr>
        <w:t xml:space="preserve"> movilice recursos locales. Ya que “compartimos nuestros bienes materiales juntos...” (</w:t>
      </w:r>
      <w:r w:rsidRPr="00E8472F">
        <w:rPr>
          <w:rFonts w:ascii="Cambria" w:hAnsi="Cambria"/>
          <w:i/>
          <w:iCs/>
          <w:sz w:val="20"/>
          <w:szCs w:val="20"/>
          <w:lang w:val="es-CO"/>
        </w:rPr>
        <w:t>Const</w:t>
      </w:r>
      <w:r w:rsidRPr="00E8472F">
        <w:rPr>
          <w:rFonts w:ascii="Cambria" w:hAnsi="Cambria"/>
          <w:sz w:val="20"/>
          <w:szCs w:val="20"/>
          <w:lang w:val="es-CO"/>
        </w:rPr>
        <w:t>. 76), ninguna Inspectoría es sólo beneficiaría. Por el contrario, todas las Inspectorías - también las con la ofrenda de la viuda (</w:t>
      </w:r>
      <w:r w:rsidRPr="00E8472F">
        <w:rPr>
          <w:rFonts w:ascii="Cambria" w:hAnsi="Cambria"/>
          <w:i/>
          <w:iCs/>
          <w:sz w:val="20"/>
          <w:szCs w:val="20"/>
          <w:lang w:val="es-CO"/>
        </w:rPr>
        <w:t>Lc</w:t>
      </w:r>
      <w:r w:rsidRPr="00E8472F">
        <w:rPr>
          <w:rFonts w:ascii="Cambria" w:hAnsi="Cambria"/>
          <w:sz w:val="20"/>
          <w:szCs w:val="20"/>
          <w:lang w:val="es-CO"/>
        </w:rPr>
        <w:t xml:space="preserve"> 21,1-4) - contribuyen a esta nobilísima causa que asegura el crecimiento y la vitalidad propia de nuestra Congregación</w:t>
      </w:r>
      <w:r w:rsidRPr="00E8472F">
        <w:rPr>
          <w:rFonts w:ascii="Cambria" w:hAnsi="Cambria"/>
          <w:lang w:val="es-CO"/>
        </w:rPr>
        <w:t>.</w:t>
      </w:r>
    </w:p>
    <w:p w14:paraId="12ECB2F1" w14:textId="77777777" w:rsidR="008A4FC3" w:rsidRPr="008A4FC3" w:rsidRDefault="008A4FC3" w:rsidP="008A4FC3">
      <w:pPr>
        <w:pStyle w:val="NoSpacing"/>
        <w:jc w:val="both"/>
        <w:rPr>
          <w:rFonts w:ascii="Cambria" w:hAnsi="Cambria"/>
          <w:sz w:val="6"/>
          <w:szCs w:val="6"/>
          <w:lang w:val="es-CO"/>
        </w:rPr>
      </w:pPr>
    </w:p>
    <w:p w14:paraId="1D9982BF" w14:textId="77777777" w:rsidR="008A4FC3" w:rsidRPr="00E8472F" w:rsidRDefault="008A4FC3" w:rsidP="008A4FC3">
      <w:pPr>
        <w:pStyle w:val="NoSpacing"/>
        <w:jc w:val="both"/>
        <w:rPr>
          <w:rFonts w:ascii="Cambria" w:hAnsi="Cambria"/>
          <w:b/>
          <w:sz w:val="20"/>
          <w:szCs w:val="20"/>
          <w:lang w:val="es-CO"/>
        </w:rPr>
      </w:pPr>
      <w:r w:rsidRPr="00E8472F">
        <w:rPr>
          <w:rFonts w:ascii="Cambria" w:hAnsi="Cambria"/>
          <w:b/>
          <w:sz w:val="20"/>
          <w:szCs w:val="20"/>
          <w:lang w:val="es-CO"/>
        </w:rPr>
        <w:t>Plazos para la Presentación de las Solicitudes</w:t>
      </w:r>
    </w:p>
    <w:p w14:paraId="2539AE44" w14:textId="17AA75FC" w:rsidR="008A4FC3" w:rsidRPr="00E8472F" w:rsidRDefault="008A4FC3" w:rsidP="008A4FC3">
      <w:pPr>
        <w:pStyle w:val="NoSpacing"/>
        <w:jc w:val="both"/>
        <w:rPr>
          <w:rFonts w:ascii="Cambria" w:hAnsi="Cambria"/>
          <w:bCs/>
          <w:lang w:val="es-CO"/>
        </w:rPr>
      </w:pPr>
      <w:r w:rsidRPr="00E8472F">
        <w:rPr>
          <w:rFonts w:ascii="Cambria" w:hAnsi="Cambria"/>
          <w:bCs/>
          <w:sz w:val="20"/>
          <w:szCs w:val="20"/>
          <w:lang w:val="es-CO"/>
        </w:rPr>
        <w:t xml:space="preserve">Las solicitudes que llegan a la </w:t>
      </w:r>
      <w:r w:rsidRPr="00E8472F">
        <w:rPr>
          <w:rFonts w:ascii="Cambria" w:hAnsi="Cambria"/>
          <w:bCs/>
          <w:i/>
          <w:iCs/>
          <w:sz w:val="20"/>
          <w:szCs w:val="20"/>
          <w:lang w:val="es-CO"/>
        </w:rPr>
        <w:t>Sede Centrale</w:t>
      </w:r>
      <w:r w:rsidRPr="00E8472F">
        <w:rPr>
          <w:rFonts w:ascii="Cambria" w:hAnsi="Cambria"/>
          <w:bCs/>
          <w:sz w:val="20"/>
          <w:szCs w:val="20"/>
          <w:lang w:val="es-CO"/>
        </w:rPr>
        <w:t xml:space="preserve"> son objeto de una primera comprobación por parte de un representante del Sector de Misiones y del Sector de Economía, y por eso deben enviarse con al menos dos meses de anticipación. </w:t>
      </w:r>
      <w:r w:rsidRPr="00E8472F">
        <w:rPr>
          <w:rFonts w:ascii="Cambria" w:hAnsi="Cambria"/>
          <w:b/>
          <w:sz w:val="20"/>
          <w:szCs w:val="20"/>
          <w:lang w:val="es-CO"/>
        </w:rPr>
        <w:t>Las fechas límites</w:t>
      </w:r>
      <w:r w:rsidRPr="00E8472F">
        <w:rPr>
          <w:rFonts w:ascii="Cambria" w:hAnsi="Cambria"/>
          <w:bCs/>
          <w:sz w:val="20"/>
          <w:szCs w:val="20"/>
          <w:lang w:val="es-CO"/>
        </w:rPr>
        <w:t xml:space="preserve"> para las solicitudes de cada año son el </w:t>
      </w:r>
      <w:r w:rsidRPr="00E8472F">
        <w:rPr>
          <w:rFonts w:ascii="Cambria" w:hAnsi="Cambria"/>
          <w:b/>
          <w:sz w:val="20"/>
          <w:szCs w:val="20"/>
          <w:lang w:val="es-CO"/>
        </w:rPr>
        <w:t>31 de marzo</w:t>
      </w:r>
      <w:r w:rsidRPr="00E8472F">
        <w:rPr>
          <w:rFonts w:ascii="Cambria" w:hAnsi="Cambria"/>
          <w:bCs/>
          <w:sz w:val="20"/>
          <w:szCs w:val="20"/>
          <w:lang w:val="es-CO"/>
        </w:rPr>
        <w:t xml:space="preserve"> (solicitudes de distribución a junio) y el </w:t>
      </w:r>
      <w:r w:rsidRPr="00E8472F">
        <w:rPr>
          <w:rFonts w:ascii="Cambria" w:hAnsi="Cambria"/>
          <w:b/>
          <w:sz w:val="20"/>
          <w:szCs w:val="20"/>
          <w:lang w:val="es-CO"/>
        </w:rPr>
        <w:t>30 de septiembre</w:t>
      </w:r>
      <w:r w:rsidRPr="00E8472F">
        <w:rPr>
          <w:rFonts w:ascii="Cambria" w:hAnsi="Cambria"/>
          <w:bCs/>
          <w:sz w:val="20"/>
          <w:szCs w:val="20"/>
          <w:lang w:val="es-CO"/>
        </w:rPr>
        <w:t xml:space="preserve"> (solicitudes de distribución a diciembre). Las solicitudes deben enviarse únicamente a la dirección de correo electrónico específica para cada distribución (</w:t>
      </w:r>
      <w:r w:rsidRPr="006C3C1B">
        <w:rPr>
          <w:rFonts w:ascii="Cambria" w:hAnsi="Cambria"/>
          <w:bCs/>
          <w:sz w:val="20"/>
          <w:szCs w:val="20"/>
          <w:lang w:val="es-CO"/>
        </w:rPr>
        <w:t>por ejemplo, el 31 de marzo de 2021</w:t>
      </w:r>
      <w:r w:rsidRPr="006C3C1B">
        <w:rPr>
          <w:rFonts w:ascii="Cambria" w:hAnsi="Cambria"/>
          <w:bCs/>
          <w:sz w:val="18"/>
          <w:szCs w:val="18"/>
          <w:lang w:val="es-CO"/>
        </w:rPr>
        <w:t xml:space="preserve">: </w:t>
      </w:r>
      <w:r w:rsidRPr="006C3C1B">
        <w:rPr>
          <w:rFonts w:ascii="Cambria" w:hAnsi="Cambria"/>
          <w:bCs/>
          <w:i/>
          <w:iCs/>
          <w:sz w:val="18"/>
          <w:szCs w:val="18"/>
          <w:lang w:val="es-CO"/>
        </w:rPr>
        <w:t>distribuzione168@sdb.org</w:t>
      </w:r>
      <w:r w:rsidRPr="006C3C1B">
        <w:rPr>
          <w:rFonts w:ascii="Cambria" w:hAnsi="Cambria"/>
          <w:bCs/>
          <w:sz w:val="18"/>
          <w:szCs w:val="18"/>
          <w:lang w:val="es-CO"/>
        </w:rPr>
        <w:t xml:space="preserve">; </w:t>
      </w:r>
      <w:r w:rsidRPr="006C3C1B">
        <w:rPr>
          <w:rFonts w:ascii="Cambria" w:hAnsi="Cambria"/>
          <w:bCs/>
          <w:sz w:val="20"/>
          <w:szCs w:val="20"/>
          <w:lang w:val="es-CO"/>
        </w:rPr>
        <w:t>el 30 de septiembre de 2021</w:t>
      </w:r>
      <w:r w:rsidRPr="006C3C1B">
        <w:rPr>
          <w:rFonts w:ascii="Cambria" w:hAnsi="Cambria"/>
          <w:bCs/>
          <w:sz w:val="18"/>
          <w:szCs w:val="18"/>
          <w:lang w:val="es-CO"/>
        </w:rPr>
        <w:t xml:space="preserve">: </w:t>
      </w:r>
      <w:r w:rsidRPr="006C3C1B">
        <w:rPr>
          <w:rFonts w:ascii="Cambria" w:hAnsi="Cambria"/>
          <w:bCs/>
          <w:i/>
          <w:iCs/>
          <w:sz w:val="18"/>
          <w:szCs w:val="18"/>
          <w:lang w:val="es-CO"/>
        </w:rPr>
        <w:t>distribuzione169@sdb.org</w:t>
      </w:r>
      <w:r w:rsidRPr="006C3C1B">
        <w:rPr>
          <w:rFonts w:ascii="Cambria" w:hAnsi="Cambria"/>
          <w:bCs/>
          <w:sz w:val="18"/>
          <w:szCs w:val="18"/>
          <w:lang w:val="es-CO"/>
        </w:rPr>
        <w:t xml:space="preserve">; </w:t>
      </w:r>
      <w:r w:rsidR="006C3C1B" w:rsidRPr="006C3C1B">
        <w:rPr>
          <w:rFonts w:ascii="Cambria" w:hAnsi="Cambria"/>
          <w:bCs/>
          <w:sz w:val="20"/>
          <w:szCs w:val="20"/>
          <w:lang w:val="es-CO"/>
        </w:rPr>
        <w:t>el 31 de marzo de 2022</w:t>
      </w:r>
      <w:r w:rsidR="006C3C1B" w:rsidRPr="006C3C1B">
        <w:rPr>
          <w:rFonts w:ascii="Cambria" w:hAnsi="Cambria"/>
          <w:bCs/>
          <w:sz w:val="18"/>
          <w:szCs w:val="18"/>
          <w:lang w:val="es-CO"/>
        </w:rPr>
        <w:t xml:space="preserve">: </w:t>
      </w:r>
      <w:r w:rsidR="006C3C1B" w:rsidRPr="006C3C1B">
        <w:rPr>
          <w:rFonts w:ascii="Cambria" w:hAnsi="Cambria"/>
          <w:bCs/>
          <w:i/>
          <w:iCs/>
          <w:sz w:val="18"/>
          <w:szCs w:val="18"/>
          <w:lang w:val="es-CO"/>
        </w:rPr>
        <w:t>distribuzione170@sdb.org</w:t>
      </w:r>
      <w:r w:rsidR="006C3C1B" w:rsidRPr="006C3C1B">
        <w:rPr>
          <w:rFonts w:ascii="Cambria" w:hAnsi="Cambria"/>
          <w:bCs/>
          <w:sz w:val="18"/>
          <w:szCs w:val="18"/>
          <w:lang w:val="es-CO"/>
        </w:rPr>
        <w:t xml:space="preserve">; </w:t>
      </w:r>
      <w:r w:rsidRPr="006C3C1B">
        <w:rPr>
          <w:rFonts w:ascii="Cambria" w:hAnsi="Cambria"/>
          <w:bCs/>
          <w:sz w:val="18"/>
          <w:szCs w:val="18"/>
          <w:lang w:val="es-CO"/>
        </w:rPr>
        <w:t>etc.</w:t>
      </w:r>
      <w:r w:rsidRPr="00E8472F">
        <w:rPr>
          <w:rFonts w:ascii="Cambria" w:hAnsi="Cambria"/>
          <w:bCs/>
          <w:sz w:val="20"/>
          <w:szCs w:val="20"/>
          <w:lang w:val="es-CO"/>
        </w:rPr>
        <w:t>) No se tendrán en cuenta las solicitudes que lleguen fuera de plazo</w:t>
      </w:r>
      <w:r w:rsidRPr="00E8472F">
        <w:rPr>
          <w:rFonts w:ascii="Cambria" w:hAnsi="Cambria"/>
          <w:bCs/>
          <w:lang w:val="es-CO"/>
        </w:rPr>
        <w:t>.</w:t>
      </w:r>
    </w:p>
    <w:p w14:paraId="30DF1A54" w14:textId="77777777" w:rsidR="008A4FC3" w:rsidRPr="008A4FC3" w:rsidRDefault="008A4FC3" w:rsidP="008A4FC3">
      <w:pPr>
        <w:pStyle w:val="NoSpacing"/>
        <w:jc w:val="both"/>
        <w:rPr>
          <w:rFonts w:ascii="Cambria" w:hAnsi="Cambria"/>
          <w:bCs/>
          <w:sz w:val="6"/>
          <w:szCs w:val="6"/>
          <w:lang w:val="es-CO"/>
        </w:rPr>
      </w:pPr>
    </w:p>
    <w:p w14:paraId="7A01E81F" w14:textId="77777777" w:rsidR="008A4FC3" w:rsidRPr="00E8472F" w:rsidRDefault="008A4FC3" w:rsidP="008A4FC3">
      <w:pPr>
        <w:pStyle w:val="NoSpacing"/>
        <w:jc w:val="both"/>
        <w:rPr>
          <w:rFonts w:ascii="Cambria" w:hAnsi="Cambria"/>
          <w:b/>
          <w:bCs/>
          <w:sz w:val="20"/>
          <w:szCs w:val="20"/>
          <w:lang w:val="es-CO"/>
        </w:rPr>
      </w:pPr>
      <w:r w:rsidRPr="00E8472F">
        <w:rPr>
          <w:rFonts w:ascii="Cambria" w:hAnsi="Cambria"/>
          <w:b/>
          <w:bCs/>
          <w:sz w:val="20"/>
          <w:szCs w:val="20"/>
          <w:lang w:val="es-CO"/>
        </w:rPr>
        <w:t>Una Decisión en Conjunto</w:t>
      </w:r>
    </w:p>
    <w:p w14:paraId="3632E4C6" w14:textId="77777777" w:rsidR="008A4FC3" w:rsidRPr="00E8472F" w:rsidRDefault="008A4FC3" w:rsidP="008A4FC3">
      <w:pPr>
        <w:pStyle w:val="NoSpacing"/>
        <w:jc w:val="both"/>
        <w:rPr>
          <w:rFonts w:ascii="Cambria" w:hAnsi="Cambria"/>
          <w:sz w:val="21"/>
          <w:szCs w:val="21"/>
          <w:lang w:val="es-CO"/>
        </w:rPr>
      </w:pPr>
      <w:r w:rsidRPr="00E8472F">
        <w:rPr>
          <w:rFonts w:ascii="Cambria" w:hAnsi="Cambria"/>
          <w:sz w:val="20"/>
          <w:szCs w:val="20"/>
          <w:lang w:val="es-CO"/>
        </w:rPr>
        <w:t>Todas las solicitudes se ponen a disposición del Consejero Regional correspondiente para su evaluación y comentario. Luego son examinadas por una comisión presidida por el Consejero General para las Misiones, con el Ecónomo General y un Consejero General al inicio de la sesión del Consejo General. Finalmente, son presentadas al Rector Mayor y a su Consejo para su discusión y aprobación final. Las Procuras Misioneras estarán entonces autorizadas a distribuir los fondos en nombre del Rector Mayor. Si una solicitud no es aceptada en una distribución, no se traslada automáticamente a la siguiente. La Inspectoría en cuestión deberá volver a presentarla en la siguiente distribución</w:t>
      </w:r>
      <w:r w:rsidRPr="00E8472F">
        <w:rPr>
          <w:rFonts w:ascii="Cambria" w:hAnsi="Cambria"/>
          <w:bCs/>
          <w:sz w:val="21"/>
          <w:szCs w:val="21"/>
          <w:lang w:val="es-CO"/>
        </w:rPr>
        <w:t>.</w:t>
      </w:r>
    </w:p>
    <w:p w14:paraId="597F4EFA" w14:textId="77777777" w:rsidR="008A4FC3" w:rsidRPr="008A4FC3" w:rsidRDefault="008A4FC3" w:rsidP="008A4FC3">
      <w:pPr>
        <w:pStyle w:val="NoSpacing"/>
        <w:jc w:val="both"/>
        <w:rPr>
          <w:rFonts w:ascii="Cambria" w:hAnsi="Cambria"/>
          <w:bCs/>
          <w:sz w:val="6"/>
          <w:szCs w:val="6"/>
          <w:lang w:val="es-CO"/>
        </w:rPr>
      </w:pPr>
    </w:p>
    <w:p w14:paraId="0405BEDD" w14:textId="77777777" w:rsidR="008A4FC3" w:rsidRPr="00E8472F" w:rsidRDefault="008A4FC3" w:rsidP="008A4FC3">
      <w:pPr>
        <w:pStyle w:val="NoSpacing"/>
        <w:rPr>
          <w:rFonts w:ascii="Cambria" w:hAnsi="Cambria"/>
          <w:b/>
          <w:bCs/>
          <w:sz w:val="20"/>
          <w:szCs w:val="20"/>
          <w:lang w:val="es-CO"/>
        </w:rPr>
      </w:pPr>
      <w:r w:rsidRPr="00E8472F">
        <w:rPr>
          <w:rFonts w:ascii="Cambria" w:hAnsi="Cambria"/>
          <w:b/>
          <w:bCs/>
          <w:sz w:val="20"/>
          <w:szCs w:val="20"/>
          <w:lang w:val="es-CO"/>
        </w:rPr>
        <w:t>Transparencia y Rendición de Cuentas</w:t>
      </w:r>
    </w:p>
    <w:p w14:paraId="6B77E94B" w14:textId="77777777" w:rsidR="008A4FC3" w:rsidRPr="00E8472F" w:rsidRDefault="008A4FC3" w:rsidP="008A4FC3">
      <w:pPr>
        <w:pStyle w:val="NoSpacing"/>
        <w:jc w:val="both"/>
        <w:rPr>
          <w:rFonts w:ascii="Cambria" w:hAnsi="Cambria"/>
          <w:sz w:val="21"/>
          <w:szCs w:val="21"/>
          <w:lang w:val="es-CO"/>
        </w:rPr>
      </w:pPr>
      <w:r w:rsidRPr="00E8472F">
        <w:rPr>
          <w:rFonts w:ascii="Cambria" w:hAnsi="Cambria"/>
          <w:sz w:val="20"/>
          <w:szCs w:val="20"/>
          <w:lang w:val="es-CO"/>
        </w:rPr>
        <w:t xml:space="preserve">La práctica del voto de pobreza exige una contabilidad transparente y completa rendición de cuentas de los fondos recibidos (cf. </w:t>
      </w:r>
      <w:r w:rsidRPr="00E8472F">
        <w:rPr>
          <w:rFonts w:ascii="Cambria" w:hAnsi="Cambria"/>
          <w:i/>
          <w:iCs/>
          <w:sz w:val="20"/>
          <w:szCs w:val="20"/>
          <w:lang w:val="es-CO"/>
        </w:rPr>
        <w:t>CG26</w:t>
      </w:r>
      <w:r w:rsidRPr="00E8472F">
        <w:rPr>
          <w:rFonts w:ascii="Cambria" w:hAnsi="Cambria"/>
          <w:sz w:val="20"/>
          <w:szCs w:val="20"/>
          <w:lang w:val="es-CO"/>
        </w:rPr>
        <w:t>, n. 81). Dado que cada solicitud es presentada al Rector Mayor por el Inspector, de la misma manera, es su responsabilidad moral asegurar que los fondos recibidos se utilicen de acuerdo con el propósito para el que fueron dados y que se registren adecuadamente en los estados financieros de acuerdo con las normas internacionales de contabilidad dentro de un plazo razonable</w:t>
      </w:r>
      <w:r w:rsidRPr="00E8472F">
        <w:rPr>
          <w:rFonts w:ascii="Cambria" w:hAnsi="Cambria"/>
          <w:sz w:val="21"/>
          <w:szCs w:val="21"/>
          <w:lang w:val="es-CO"/>
        </w:rPr>
        <w:t>.</w:t>
      </w:r>
    </w:p>
    <w:p w14:paraId="723DC73F" w14:textId="77777777" w:rsidR="008A4FC3" w:rsidRPr="008A4FC3" w:rsidRDefault="008A4FC3" w:rsidP="008A4FC3">
      <w:pPr>
        <w:pStyle w:val="NoSpacing"/>
        <w:rPr>
          <w:rFonts w:ascii="Cambria" w:hAnsi="Cambria"/>
          <w:sz w:val="6"/>
          <w:szCs w:val="6"/>
          <w:lang w:val="es-CO"/>
        </w:rPr>
      </w:pPr>
    </w:p>
    <w:p w14:paraId="4711B665" w14:textId="5BDC792B" w:rsidR="008A4FC3" w:rsidRPr="00E8472F" w:rsidRDefault="008A4FC3" w:rsidP="008A4FC3">
      <w:pPr>
        <w:pStyle w:val="NoSpacing"/>
        <w:rPr>
          <w:rFonts w:ascii="Cambria" w:hAnsi="Cambria"/>
          <w:b/>
          <w:bCs/>
          <w:sz w:val="20"/>
          <w:szCs w:val="20"/>
          <w:lang w:val="es-CO"/>
        </w:rPr>
      </w:pPr>
      <w:r w:rsidRPr="00E8472F">
        <w:rPr>
          <w:rFonts w:ascii="Cambria" w:hAnsi="Cambria"/>
          <w:b/>
          <w:bCs/>
          <w:sz w:val="20"/>
          <w:szCs w:val="20"/>
          <w:lang w:val="es-CO"/>
        </w:rPr>
        <w:t xml:space="preserve">Advertencia </w:t>
      </w:r>
      <w:r w:rsidR="006C3C1B">
        <w:rPr>
          <w:rFonts w:ascii="Cambria" w:hAnsi="Cambria"/>
          <w:b/>
          <w:bCs/>
          <w:sz w:val="20"/>
          <w:szCs w:val="20"/>
          <w:lang w:val="es-CO"/>
        </w:rPr>
        <w:t>I</w:t>
      </w:r>
      <w:r w:rsidRPr="00E8472F">
        <w:rPr>
          <w:rFonts w:ascii="Cambria" w:hAnsi="Cambria"/>
          <w:b/>
          <w:bCs/>
          <w:sz w:val="20"/>
          <w:szCs w:val="20"/>
          <w:lang w:val="es-CO"/>
        </w:rPr>
        <w:t>mportante</w:t>
      </w:r>
    </w:p>
    <w:p w14:paraId="0D8F19EF" w14:textId="77777777" w:rsidR="008A4FC3" w:rsidRPr="00E8472F" w:rsidRDefault="008A4FC3" w:rsidP="008A4FC3">
      <w:pPr>
        <w:pStyle w:val="NoSpacing"/>
        <w:rPr>
          <w:rFonts w:ascii="Cambria" w:hAnsi="Cambria"/>
          <w:sz w:val="20"/>
          <w:szCs w:val="20"/>
          <w:lang w:val="es-CO"/>
        </w:rPr>
      </w:pPr>
      <w:r w:rsidRPr="00E8472F">
        <w:rPr>
          <w:rFonts w:ascii="Cambria" w:hAnsi="Cambria"/>
          <w:sz w:val="20"/>
          <w:szCs w:val="20"/>
          <w:lang w:val="es-CO"/>
        </w:rPr>
        <w:t>Por último, es importante señalar lo siguiente:</w:t>
      </w:r>
    </w:p>
    <w:p w14:paraId="45E2A61D" w14:textId="77777777" w:rsidR="008A4FC3" w:rsidRPr="00E8472F" w:rsidRDefault="008A4FC3" w:rsidP="008A4FC3">
      <w:pPr>
        <w:pStyle w:val="NoSpacing"/>
        <w:ind w:left="567" w:hanging="141"/>
        <w:jc w:val="both"/>
        <w:rPr>
          <w:rFonts w:ascii="Cambria" w:hAnsi="Cambria"/>
          <w:sz w:val="20"/>
          <w:szCs w:val="20"/>
          <w:lang w:val="es-CO"/>
        </w:rPr>
      </w:pPr>
      <w:r w:rsidRPr="00E8472F">
        <w:rPr>
          <w:rFonts w:ascii="Cambria" w:hAnsi="Cambria"/>
          <w:sz w:val="20"/>
          <w:szCs w:val="20"/>
          <w:lang w:val="es-CO"/>
        </w:rPr>
        <w:t>1. Se invita a cada Inspectoría a establecer y fortalecer su propia Oficina de Planificación y Desarrollo o Procura misionera Inspectorial y a iniciar o fortalecer su propia movilización de recursos del sector público, exalumnos, bienhechores locales, organismos de financiamiento, corporaciones, gobiernos, etc. Pedir ayuda al Rector Mayor debe ser la última opción;</w:t>
      </w:r>
    </w:p>
    <w:p w14:paraId="230B7A88" w14:textId="77777777" w:rsidR="008A4FC3" w:rsidRPr="00E8472F" w:rsidRDefault="008A4FC3" w:rsidP="008A4FC3">
      <w:pPr>
        <w:pStyle w:val="NoSpacing"/>
        <w:ind w:left="567" w:hanging="141"/>
        <w:jc w:val="both"/>
        <w:rPr>
          <w:rFonts w:ascii="Cambria" w:hAnsi="Cambria"/>
          <w:sz w:val="20"/>
          <w:szCs w:val="20"/>
          <w:lang w:val="es-CO"/>
        </w:rPr>
      </w:pPr>
      <w:r w:rsidRPr="00E8472F">
        <w:rPr>
          <w:rFonts w:ascii="Cambria" w:hAnsi="Cambria"/>
          <w:sz w:val="20"/>
          <w:szCs w:val="20"/>
          <w:lang w:val="es-CO"/>
        </w:rPr>
        <w:t>2. La sostenibilidad a largo plazo de cualquier proyecto debe ser una preocupación prioritaria (</w:t>
      </w:r>
      <w:r w:rsidRPr="00E8472F">
        <w:rPr>
          <w:rFonts w:ascii="Cambria" w:hAnsi="Cambria"/>
          <w:i/>
          <w:iCs/>
          <w:sz w:val="20"/>
          <w:szCs w:val="20"/>
          <w:lang w:val="es-CO"/>
        </w:rPr>
        <w:t>CG26</w:t>
      </w:r>
      <w:r w:rsidRPr="00E8472F">
        <w:rPr>
          <w:rFonts w:ascii="Cambria" w:hAnsi="Cambria"/>
          <w:sz w:val="20"/>
          <w:szCs w:val="20"/>
          <w:lang w:val="es-CO"/>
        </w:rPr>
        <w:t>, p. 61);</w:t>
      </w:r>
    </w:p>
    <w:p w14:paraId="0A687EA3" w14:textId="77777777" w:rsidR="008A4FC3" w:rsidRPr="00E8472F" w:rsidRDefault="008A4FC3" w:rsidP="008A4FC3">
      <w:pPr>
        <w:pStyle w:val="NoSpacing"/>
        <w:ind w:left="567" w:hanging="141"/>
        <w:jc w:val="both"/>
        <w:rPr>
          <w:rFonts w:ascii="Cambria" w:hAnsi="Cambria"/>
          <w:sz w:val="20"/>
          <w:szCs w:val="20"/>
          <w:lang w:val="es-CO"/>
        </w:rPr>
      </w:pPr>
      <w:r w:rsidRPr="00E8472F">
        <w:rPr>
          <w:rFonts w:ascii="Cambria" w:hAnsi="Cambria"/>
          <w:sz w:val="20"/>
          <w:szCs w:val="20"/>
          <w:lang w:val="es-CO"/>
        </w:rPr>
        <w:t>3. La gestión de los recursos mediante un uso más eficiente de los edificios, terrenos, equipos y otros recursos es crucial;</w:t>
      </w:r>
    </w:p>
    <w:p w14:paraId="65CEF4C6" w14:textId="77777777" w:rsidR="008A4FC3" w:rsidRPr="00E8472F" w:rsidRDefault="008A4FC3" w:rsidP="008A4FC3">
      <w:pPr>
        <w:pStyle w:val="NoSpacing"/>
        <w:ind w:left="567" w:hanging="141"/>
        <w:jc w:val="both"/>
        <w:rPr>
          <w:rFonts w:ascii="Cambria" w:hAnsi="Cambria"/>
          <w:sz w:val="20"/>
          <w:szCs w:val="20"/>
          <w:lang w:val="es-CO"/>
        </w:rPr>
      </w:pPr>
      <w:r w:rsidRPr="00E8472F">
        <w:rPr>
          <w:rFonts w:ascii="Cambria" w:hAnsi="Cambria"/>
          <w:sz w:val="20"/>
          <w:szCs w:val="20"/>
          <w:lang w:val="es-CO"/>
        </w:rPr>
        <w:t>4. Invertir en la formación de las personas más que en las estructuras. Sin embargo, si se necesitan nuevas infraestructuras, debe garantizarse que su mantenimiento a lo largo del tiempo sea sostenible y que puedan adaptarse fácilmente a otros usos si se necesitan en el futuro.</w:t>
      </w:r>
    </w:p>
    <w:p w14:paraId="4F914DA9" w14:textId="77777777" w:rsidR="008A4FC3" w:rsidRPr="00E8472F" w:rsidRDefault="008A4FC3" w:rsidP="008A4FC3">
      <w:pPr>
        <w:pStyle w:val="NoSpacing"/>
        <w:ind w:left="567" w:hanging="141"/>
        <w:jc w:val="both"/>
        <w:rPr>
          <w:rFonts w:ascii="Cambria" w:hAnsi="Cambria"/>
          <w:sz w:val="20"/>
          <w:szCs w:val="20"/>
          <w:lang w:val="es-CO"/>
        </w:rPr>
      </w:pPr>
      <w:r w:rsidRPr="00E8472F">
        <w:rPr>
          <w:rFonts w:ascii="Cambria" w:hAnsi="Cambria"/>
          <w:sz w:val="20"/>
          <w:szCs w:val="20"/>
          <w:lang w:val="es-CO"/>
        </w:rPr>
        <w:t>5. Las Inspectorias deben haber enviado el Rendiconto y el Formulario de la Encuesta Financiera del año anterior al Ecónomo General para poder recibir los recursos aprobados en las distribuciones.</w:t>
      </w:r>
    </w:p>
    <w:p w14:paraId="145D1E4B" w14:textId="77777777" w:rsidR="008A4FC3" w:rsidRPr="00E8472F" w:rsidRDefault="008A4FC3" w:rsidP="008A4FC3">
      <w:pPr>
        <w:pStyle w:val="NoSpacing"/>
        <w:ind w:left="567" w:hanging="141"/>
        <w:jc w:val="both"/>
        <w:rPr>
          <w:rFonts w:ascii="Cambria" w:hAnsi="Cambria"/>
          <w:sz w:val="20"/>
          <w:szCs w:val="20"/>
          <w:lang w:val="es-CO"/>
        </w:rPr>
      </w:pPr>
      <w:r w:rsidRPr="00E8472F">
        <w:rPr>
          <w:rFonts w:ascii="Cambria" w:hAnsi="Cambria"/>
          <w:sz w:val="20"/>
          <w:szCs w:val="20"/>
          <w:lang w:val="es-CO"/>
        </w:rPr>
        <w:t>6. Es necesario un “</w:t>
      </w:r>
      <w:r w:rsidRPr="00E8472F">
        <w:rPr>
          <w:rFonts w:ascii="Cambria" w:hAnsi="Cambria"/>
          <w:i/>
          <w:iCs/>
          <w:sz w:val="20"/>
          <w:szCs w:val="20"/>
          <w:lang w:val="es-CO"/>
        </w:rPr>
        <w:t>Scrutinium Paupertatis</w:t>
      </w:r>
      <w:r w:rsidRPr="00E8472F">
        <w:rPr>
          <w:rFonts w:ascii="Cambria" w:hAnsi="Cambria"/>
          <w:sz w:val="20"/>
          <w:szCs w:val="20"/>
          <w:lang w:val="es-CO"/>
        </w:rPr>
        <w:t xml:space="preserve">” periódico a nivel Inspectorial e institucional para eliminar todo malgasto y lujo y garantizar que nuestra existencia y nuestro trabajo estén al servicio de los jóvenes más necesitados y marginados. (cfr. </w:t>
      </w:r>
      <w:r w:rsidRPr="00E8472F">
        <w:rPr>
          <w:rFonts w:ascii="Cambria" w:hAnsi="Cambria"/>
          <w:i/>
          <w:iCs/>
          <w:sz w:val="20"/>
          <w:szCs w:val="20"/>
          <w:lang w:val="es-CO"/>
        </w:rPr>
        <w:t>AGC</w:t>
      </w:r>
      <w:r w:rsidRPr="00E8472F">
        <w:rPr>
          <w:rFonts w:ascii="Cambria" w:hAnsi="Cambria"/>
          <w:sz w:val="20"/>
          <w:szCs w:val="20"/>
          <w:lang w:val="es-CO"/>
        </w:rPr>
        <w:t xml:space="preserve"> 425 – 2.4).</w:t>
      </w:r>
    </w:p>
    <w:p w14:paraId="535FEB2D" w14:textId="77777777" w:rsidR="008A4FC3" w:rsidRPr="008A4FC3" w:rsidRDefault="008A4FC3" w:rsidP="008A4FC3">
      <w:pPr>
        <w:pStyle w:val="NoSpacing"/>
        <w:rPr>
          <w:sz w:val="6"/>
          <w:szCs w:val="6"/>
          <w:lang w:val="es-CO"/>
        </w:rPr>
      </w:pPr>
    </w:p>
    <w:p w14:paraId="21CE0593" w14:textId="77777777" w:rsidR="008A4FC3" w:rsidRPr="00E8472F" w:rsidRDefault="008A4FC3" w:rsidP="008A4FC3">
      <w:pPr>
        <w:pStyle w:val="NoSpacing"/>
        <w:jc w:val="both"/>
        <w:rPr>
          <w:rFonts w:ascii="Cambria" w:hAnsi="Cambria"/>
          <w:b/>
          <w:bCs/>
          <w:sz w:val="20"/>
          <w:szCs w:val="20"/>
          <w:lang w:val="es-CO"/>
        </w:rPr>
      </w:pPr>
      <w:r w:rsidRPr="00E8472F">
        <w:rPr>
          <w:rFonts w:ascii="Cambria" w:hAnsi="Cambria"/>
          <w:b/>
          <w:bCs/>
          <w:sz w:val="20"/>
          <w:szCs w:val="20"/>
          <w:lang w:val="es-CO"/>
        </w:rPr>
        <w:t>Buen Uso de los Recursos</w:t>
      </w:r>
    </w:p>
    <w:p w14:paraId="77B8A547" w14:textId="77777777" w:rsidR="008A4FC3" w:rsidRPr="00E8472F" w:rsidRDefault="008A4FC3" w:rsidP="008A4FC3">
      <w:pPr>
        <w:pStyle w:val="NoSpacing"/>
        <w:jc w:val="both"/>
        <w:rPr>
          <w:rFonts w:ascii="Cambria" w:hAnsi="Cambria"/>
          <w:sz w:val="20"/>
          <w:szCs w:val="20"/>
          <w:lang w:val="es-CO"/>
        </w:rPr>
      </w:pPr>
      <w:r w:rsidRPr="00E8472F">
        <w:rPr>
          <w:rFonts w:ascii="Cambria" w:hAnsi="Cambria"/>
          <w:sz w:val="20"/>
          <w:szCs w:val="20"/>
          <w:lang w:val="es-CO"/>
        </w:rPr>
        <w:t>Don Bosco nos recuerda que “lo que tenemos no es nuestro, sino de los pobres; ay de nosotros si no hacemos buen uso de ello” (</w:t>
      </w:r>
      <w:r w:rsidRPr="00E8472F">
        <w:rPr>
          <w:rFonts w:ascii="Cambria" w:hAnsi="Cambria"/>
          <w:i/>
          <w:iCs/>
          <w:sz w:val="20"/>
          <w:szCs w:val="20"/>
          <w:lang w:val="es-CO"/>
        </w:rPr>
        <w:t>Const</w:t>
      </w:r>
      <w:r w:rsidRPr="00E8472F">
        <w:rPr>
          <w:rFonts w:ascii="Cambria" w:hAnsi="Cambria"/>
          <w:sz w:val="20"/>
          <w:szCs w:val="20"/>
          <w:lang w:val="es-CO"/>
        </w:rPr>
        <w:t xml:space="preserve">. 79). Entonces, “se debe vigilar atentamente para que los bienes de los institutos sean administrados con cautela y transparencia, sean tutelados y preservados, conjugando la prioritaria dimensión carismático-espiritual con la dimensión económica y la eficiencia, que tiene su propio </w:t>
      </w:r>
      <w:r w:rsidRPr="00E8472F">
        <w:rPr>
          <w:rFonts w:ascii="Cambria" w:hAnsi="Cambria"/>
          <w:i/>
          <w:iCs/>
          <w:sz w:val="20"/>
          <w:szCs w:val="20"/>
          <w:lang w:val="es-CO"/>
        </w:rPr>
        <w:t>humus</w:t>
      </w:r>
      <w:r w:rsidRPr="00E8472F">
        <w:rPr>
          <w:rFonts w:ascii="Cambria" w:hAnsi="Cambria"/>
          <w:sz w:val="20"/>
          <w:szCs w:val="20"/>
          <w:lang w:val="es-CO"/>
        </w:rPr>
        <w:t xml:space="preserve"> en la tradición administrativa de los institutos que no tolera derroches y está atenta al buen uso de los recursos.” (Papa Francisco, </w:t>
      </w:r>
      <w:r w:rsidRPr="00E8472F">
        <w:rPr>
          <w:rFonts w:ascii="Cambria" w:hAnsi="Cambria"/>
          <w:i/>
          <w:iCs/>
          <w:sz w:val="20"/>
          <w:szCs w:val="20"/>
          <w:lang w:val="es-CO"/>
        </w:rPr>
        <w:t xml:space="preserve">Mensaje al Simposio sobre la gestión de los bienes de la Iglesia, </w:t>
      </w:r>
      <w:r w:rsidRPr="00E8472F">
        <w:rPr>
          <w:rFonts w:ascii="Cambria" w:hAnsi="Cambria"/>
          <w:sz w:val="20"/>
          <w:szCs w:val="20"/>
          <w:lang w:val="es-CO"/>
        </w:rPr>
        <w:t xml:space="preserve">8 de marzo de 2014). </w:t>
      </w:r>
    </w:p>
    <w:p w14:paraId="01A97C93" w14:textId="77777777" w:rsidR="008A4FC3" w:rsidRPr="008A4FC3" w:rsidRDefault="008A4FC3" w:rsidP="008A4FC3">
      <w:pPr>
        <w:pStyle w:val="NoSpacing"/>
        <w:rPr>
          <w:rFonts w:ascii="Cambria" w:hAnsi="Cambria"/>
          <w:sz w:val="10"/>
          <w:szCs w:val="10"/>
          <w:lang w:val="es-CO"/>
        </w:rPr>
      </w:pPr>
    </w:p>
    <w:p w14:paraId="5E1CB68B" w14:textId="0395E824" w:rsidR="008A4FC3" w:rsidRDefault="008A4FC3" w:rsidP="008A4FC3">
      <w:pPr>
        <w:pStyle w:val="NoSpacing"/>
        <w:rPr>
          <w:rFonts w:ascii="Cambria" w:hAnsi="Cambria"/>
          <w:sz w:val="20"/>
          <w:szCs w:val="20"/>
          <w:lang w:val="es-CO"/>
        </w:rPr>
      </w:pPr>
      <w:r w:rsidRPr="00E8472F">
        <w:rPr>
          <w:rFonts w:ascii="Cambria" w:hAnsi="Cambria"/>
          <w:sz w:val="20"/>
          <w:szCs w:val="20"/>
          <w:lang w:val="es-CO"/>
        </w:rPr>
        <w:t>En Don Bosco,</w:t>
      </w:r>
    </w:p>
    <w:p w14:paraId="28F75577" w14:textId="77777777" w:rsidR="008A4FC3" w:rsidRPr="00E8472F" w:rsidRDefault="008A4FC3" w:rsidP="008A4FC3">
      <w:pPr>
        <w:pStyle w:val="NoSpacing"/>
        <w:rPr>
          <w:rFonts w:ascii="Cambria" w:hAnsi="Cambria"/>
          <w:sz w:val="20"/>
          <w:szCs w:val="20"/>
          <w:lang w:val="es-CO"/>
        </w:rPr>
      </w:pPr>
    </w:p>
    <w:p w14:paraId="5829AFD5" w14:textId="0450B66D" w:rsidR="008A4FC3" w:rsidRPr="00E8472F" w:rsidRDefault="008A4FC3" w:rsidP="008A4FC3">
      <w:pPr>
        <w:rPr>
          <w:rFonts w:ascii="Cambria" w:hAnsi="Cambria"/>
          <w:b/>
          <w:bCs/>
          <w:szCs w:val="20"/>
          <w:lang w:val="es-CO"/>
        </w:rPr>
      </w:pPr>
      <w:r w:rsidRPr="00E8472F">
        <w:rPr>
          <w:rFonts w:ascii="Cambria" w:hAnsi="Cambria"/>
          <w:b/>
          <w:bCs/>
          <w:szCs w:val="20"/>
          <w:lang w:val="es-CO"/>
        </w:rPr>
        <w:t>P. Alfred Maravilla SDB</w:t>
      </w:r>
      <w:r w:rsidRPr="00E8472F">
        <w:rPr>
          <w:rFonts w:ascii="Cambria" w:hAnsi="Cambria"/>
          <w:b/>
          <w:bCs/>
          <w:szCs w:val="20"/>
          <w:lang w:val="es-CO"/>
        </w:rPr>
        <w:tab/>
      </w:r>
      <w:r w:rsidRPr="00E8472F">
        <w:rPr>
          <w:rFonts w:ascii="Cambria" w:hAnsi="Cambria"/>
          <w:b/>
          <w:bCs/>
          <w:szCs w:val="20"/>
          <w:lang w:val="es-CO"/>
        </w:rPr>
        <w:tab/>
      </w:r>
      <w:r w:rsidRPr="00E8472F">
        <w:rPr>
          <w:rFonts w:ascii="Cambria" w:hAnsi="Cambria"/>
          <w:b/>
          <w:bCs/>
          <w:szCs w:val="20"/>
          <w:lang w:val="es-CO"/>
        </w:rPr>
        <w:tab/>
      </w:r>
      <w:r w:rsidRPr="00E8472F">
        <w:rPr>
          <w:rFonts w:ascii="Cambria" w:hAnsi="Cambria"/>
          <w:b/>
          <w:bCs/>
          <w:szCs w:val="20"/>
          <w:lang w:val="es-CO"/>
        </w:rPr>
        <w:tab/>
      </w:r>
      <w:r w:rsidRPr="00E8472F">
        <w:rPr>
          <w:rFonts w:ascii="Cambria" w:hAnsi="Cambria"/>
          <w:b/>
          <w:bCs/>
          <w:szCs w:val="20"/>
          <w:lang w:val="es-CO"/>
        </w:rPr>
        <w:tab/>
      </w:r>
      <w:r w:rsidRPr="00E8472F">
        <w:rPr>
          <w:rFonts w:ascii="Cambria" w:hAnsi="Cambria"/>
          <w:b/>
          <w:bCs/>
          <w:szCs w:val="20"/>
          <w:lang w:val="es-CO"/>
        </w:rPr>
        <w:tab/>
        <w:t xml:space="preserve">                 Hno. Jean Paul Muller SDB</w:t>
      </w:r>
    </w:p>
    <w:p w14:paraId="1D62DD88" w14:textId="34215A50" w:rsidR="00D24A8F" w:rsidRPr="008A4FC3" w:rsidRDefault="008A4FC3" w:rsidP="008A4FC3">
      <w:pPr>
        <w:pStyle w:val="NoSpacing"/>
        <w:rPr>
          <w:rFonts w:ascii="Cambria" w:hAnsi="Cambria"/>
          <w:bCs/>
          <w:sz w:val="16"/>
          <w:szCs w:val="16"/>
          <w:lang w:val="es-CO"/>
        </w:rPr>
      </w:pPr>
      <w:r w:rsidRPr="00E8472F">
        <w:rPr>
          <w:rFonts w:ascii="Cambria" w:hAnsi="Cambria"/>
          <w:i/>
          <w:iCs/>
          <w:sz w:val="18"/>
          <w:szCs w:val="18"/>
          <w:lang w:val="es-CO"/>
        </w:rPr>
        <w:t>Consejero General para las Misiones</w:t>
      </w:r>
      <w:r w:rsidRPr="00E8472F">
        <w:rPr>
          <w:rFonts w:ascii="Cambria" w:hAnsi="Cambria"/>
          <w:i/>
          <w:iCs/>
          <w:sz w:val="18"/>
          <w:szCs w:val="18"/>
          <w:lang w:val="es-CO"/>
        </w:rPr>
        <w:tab/>
      </w:r>
      <w:r w:rsidRPr="00E8472F">
        <w:rPr>
          <w:rFonts w:ascii="Cambria" w:hAnsi="Cambria"/>
          <w:i/>
          <w:iCs/>
          <w:sz w:val="18"/>
          <w:szCs w:val="18"/>
          <w:lang w:val="es-CO"/>
        </w:rPr>
        <w:tab/>
      </w:r>
      <w:r w:rsidRPr="00E8472F">
        <w:rPr>
          <w:rFonts w:ascii="Cambria" w:hAnsi="Cambria"/>
          <w:i/>
          <w:iCs/>
          <w:sz w:val="18"/>
          <w:szCs w:val="18"/>
          <w:lang w:val="es-CO"/>
        </w:rPr>
        <w:tab/>
      </w:r>
      <w:r w:rsidRPr="00E8472F">
        <w:rPr>
          <w:rFonts w:ascii="Cambria" w:hAnsi="Cambria"/>
          <w:i/>
          <w:iCs/>
          <w:sz w:val="18"/>
          <w:szCs w:val="18"/>
          <w:lang w:val="es-CO"/>
        </w:rPr>
        <w:tab/>
      </w:r>
      <w:r w:rsidRPr="00E8472F">
        <w:rPr>
          <w:rFonts w:ascii="Cambria" w:hAnsi="Cambria"/>
          <w:i/>
          <w:iCs/>
          <w:sz w:val="18"/>
          <w:szCs w:val="18"/>
          <w:lang w:val="es-CO"/>
        </w:rPr>
        <w:tab/>
      </w:r>
      <w:r w:rsidRPr="00E8472F">
        <w:rPr>
          <w:rFonts w:ascii="Cambria" w:hAnsi="Cambria"/>
          <w:i/>
          <w:iCs/>
          <w:sz w:val="18"/>
          <w:szCs w:val="18"/>
          <w:lang w:val="es-CO"/>
        </w:rPr>
        <w:tab/>
      </w:r>
      <w:r w:rsidRPr="00E8472F">
        <w:rPr>
          <w:rFonts w:ascii="Cambria" w:hAnsi="Cambria"/>
          <w:i/>
          <w:iCs/>
          <w:sz w:val="18"/>
          <w:szCs w:val="18"/>
          <w:lang w:val="es-CO"/>
        </w:rPr>
        <w:tab/>
      </w:r>
      <w:r w:rsidR="006C3C1B">
        <w:rPr>
          <w:rFonts w:ascii="Cambria" w:hAnsi="Cambria"/>
          <w:i/>
          <w:iCs/>
          <w:sz w:val="18"/>
          <w:szCs w:val="18"/>
          <w:lang w:val="es-CO"/>
        </w:rPr>
        <w:t xml:space="preserve"> </w:t>
      </w:r>
      <w:r w:rsidRPr="00E8472F">
        <w:rPr>
          <w:rFonts w:ascii="Cambria" w:hAnsi="Cambria"/>
          <w:i/>
          <w:iCs/>
          <w:sz w:val="18"/>
          <w:szCs w:val="18"/>
          <w:lang w:val="es-CO"/>
        </w:rPr>
        <w:t>Ecónomo General</w:t>
      </w:r>
    </w:p>
    <w:sectPr w:rsidR="00D24A8F" w:rsidRPr="008A4FC3" w:rsidSect="00E1188E">
      <w:headerReference w:type="even" r:id="rId9"/>
      <w:headerReference w:type="default" r:id="rId10"/>
      <w:footerReference w:type="defaul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B0299" w14:textId="77777777" w:rsidR="00440A41" w:rsidRDefault="00440A41" w:rsidP="00E1188E">
      <w:r>
        <w:separator/>
      </w:r>
    </w:p>
  </w:endnote>
  <w:endnote w:type="continuationSeparator" w:id="0">
    <w:p w14:paraId="60E7730F" w14:textId="77777777" w:rsidR="00440A41" w:rsidRDefault="00440A41" w:rsidP="00E1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charset w:val="01"/>
    <w:family w:val="auto"/>
    <w:pitch w:val="variable"/>
  </w:font>
  <w:font w:name="DejaVu Sans">
    <w:altName w:val="Verdan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557A3" w14:textId="54F8D299" w:rsidR="00B1549F" w:rsidRPr="00107C91" w:rsidRDefault="00107C91" w:rsidP="00B1549F">
    <w:pPr>
      <w:pStyle w:val="Footer"/>
      <w:jc w:val="right"/>
      <w:rPr>
        <w:rFonts w:ascii="Cambria" w:hAnsi="Cambria"/>
        <w:i/>
        <w:iCs/>
        <w:sz w:val="14"/>
        <w:szCs w:val="14"/>
      </w:rPr>
    </w:pPr>
    <w:r w:rsidRPr="00107C91">
      <w:rPr>
        <w:rFonts w:ascii="Cambria" w:hAnsi="Cambria"/>
        <w:i/>
        <w:iCs/>
        <w:sz w:val="14"/>
        <w:szCs w:val="14"/>
      </w:rPr>
      <w:t>p</w:t>
    </w:r>
    <w:r w:rsidR="00B1549F" w:rsidRPr="00107C91">
      <w:rPr>
        <w:rFonts w:ascii="Cambria" w:hAnsi="Cambria"/>
        <w:i/>
        <w:iCs/>
        <w:sz w:val="14"/>
        <w:szCs w:val="14"/>
      </w:rPr>
      <w:t xml:space="preserve">ágina </w:t>
    </w:r>
    <w:r w:rsidR="00B1549F" w:rsidRPr="00107C91">
      <w:rPr>
        <w:rFonts w:ascii="Cambria" w:hAnsi="Cambria"/>
        <w:i/>
        <w:iCs/>
        <w:sz w:val="14"/>
        <w:szCs w:val="14"/>
      </w:rPr>
      <w:fldChar w:fldCharType="begin"/>
    </w:r>
    <w:r w:rsidR="00B1549F" w:rsidRPr="00107C91">
      <w:rPr>
        <w:rFonts w:ascii="Cambria" w:hAnsi="Cambria"/>
        <w:i/>
        <w:iCs/>
        <w:sz w:val="14"/>
        <w:szCs w:val="14"/>
      </w:rPr>
      <w:instrText xml:space="preserve"> PAGE </w:instrText>
    </w:r>
    <w:r w:rsidR="00B1549F" w:rsidRPr="00107C91">
      <w:rPr>
        <w:rFonts w:ascii="Cambria" w:hAnsi="Cambria"/>
        <w:i/>
        <w:iCs/>
        <w:sz w:val="14"/>
        <w:szCs w:val="14"/>
      </w:rPr>
      <w:fldChar w:fldCharType="separate"/>
    </w:r>
    <w:r w:rsidR="00B1549F" w:rsidRPr="00107C91">
      <w:rPr>
        <w:rFonts w:ascii="Cambria" w:hAnsi="Cambria"/>
        <w:i/>
        <w:iCs/>
        <w:noProof/>
        <w:sz w:val="14"/>
        <w:szCs w:val="14"/>
      </w:rPr>
      <w:t>2</w:t>
    </w:r>
    <w:r w:rsidR="00B1549F" w:rsidRPr="00107C91">
      <w:rPr>
        <w:rFonts w:ascii="Cambria" w:hAnsi="Cambria"/>
        <w:i/>
        <w:iCs/>
        <w:sz w:val="14"/>
        <w:szCs w:val="14"/>
      </w:rPr>
      <w:fldChar w:fldCharType="end"/>
    </w:r>
    <w:r w:rsidR="00B1549F" w:rsidRPr="00107C91">
      <w:rPr>
        <w:rFonts w:ascii="Cambria" w:hAnsi="Cambria"/>
        <w:i/>
        <w:iCs/>
        <w:sz w:val="14"/>
        <w:szCs w:val="14"/>
      </w:rPr>
      <w:t xml:space="preserve"> de </w:t>
    </w:r>
    <w:r w:rsidR="00B1549F" w:rsidRPr="00107C91">
      <w:rPr>
        <w:rFonts w:ascii="Cambria" w:hAnsi="Cambria"/>
        <w:i/>
        <w:iCs/>
        <w:sz w:val="14"/>
        <w:szCs w:val="14"/>
      </w:rPr>
      <w:fldChar w:fldCharType="begin"/>
    </w:r>
    <w:r w:rsidR="00B1549F" w:rsidRPr="00107C91">
      <w:rPr>
        <w:rFonts w:ascii="Cambria" w:hAnsi="Cambria"/>
        <w:i/>
        <w:iCs/>
        <w:sz w:val="14"/>
        <w:szCs w:val="14"/>
      </w:rPr>
      <w:instrText xml:space="preserve"> NUMPAGES  </w:instrText>
    </w:r>
    <w:r w:rsidR="00B1549F" w:rsidRPr="00107C91">
      <w:rPr>
        <w:rFonts w:ascii="Cambria" w:hAnsi="Cambria"/>
        <w:i/>
        <w:iCs/>
        <w:sz w:val="14"/>
        <w:szCs w:val="14"/>
      </w:rPr>
      <w:fldChar w:fldCharType="separate"/>
    </w:r>
    <w:r w:rsidR="00B1549F" w:rsidRPr="00107C91">
      <w:rPr>
        <w:rFonts w:ascii="Cambria" w:hAnsi="Cambria"/>
        <w:i/>
        <w:iCs/>
        <w:noProof/>
        <w:sz w:val="14"/>
        <w:szCs w:val="14"/>
      </w:rPr>
      <w:t>2</w:t>
    </w:r>
    <w:r w:rsidR="00B1549F" w:rsidRPr="00107C91">
      <w:rPr>
        <w:rFonts w:ascii="Cambria" w:hAnsi="Cambria"/>
        <w:i/>
        <w:iCs/>
        <w:sz w:val="14"/>
        <w:szCs w:val="14"/>
      </w:rPr>
      <w:fldChar w:fldCharType="end"/>
    </w:r>
  </w:p>
  <w:p w14:paraId="45F91CDF" w14:textId="77777777" w:rsidR="00B1549F" w:rsidRDefault="00B15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3BE30" w14:textId="77777777" w:rsidR="00440A41" w:rsidRDefault="00440A41" w:rsidP="00E1188E">
      <w:r>
        <w:separator/>
      </w:r>
    </w:p>
  </w:footnote>
  <w:footnote w:type="continuationSeparator" w:id="0">
    <w:p w14:paraId="3440BA35" w14:textId="77777777" w:rsidR="00440A41" w:rsidRDefault="00440A41" w:rsidP="00E11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5D97B" w14:textId="77777777" w:rsidR="00B2753B" w:rsidRDefault="00B2753B" w:rsidP="008B65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E51EF2" w14:textId="77777777" w:rsidR="00B2753B" w:rsidRDefault="00B2753B" w:rsidP="00E1188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37313" w14:textId="77777777" w:rsidR="00B2753B" w:rsidRDefault="00B2753B" w:rsidP="00E118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1222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A1B27"/>
    <w:multiLevelType w:val="hybridMultilevel"/>
    <w:tmpl w:val="BADE6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EF7B2B"/>
    <w:multiLevelType w:val="hybridMultilevel"/>
    <w:tmpl w:val="71C28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7D65"/>
    <w:multiLevelType w:val="hybridMultilevel"/>
    <w:tmpl w:val="B3AC6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52E9F"/>
    <w:multiLevelType w:val="hybridMultilevel"/>
    <w:tmpl w:val="894A5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C1715"/>
    <w:multiLevelType w:val="hybridMultilevel"/>
    <w:tmpl w:val="21284140"/>
    <w:lvl w:ilvl="0" w:tplc="7A241AB4">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435190"/>
    <w:multiLevelType w:val="hybridMultilevel"/>
    <w:tmpl w:val="37B8EC30"/>
    <w:lvl w:ilvl="0" w:tplc="7A241AB4">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604D9F"/>
    <w:multiLevelType w:val="hybridMultilevel"/>
    <w:tmpl w:val="379A68E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EB3188A"/>
    <w:multiLevelType w:val="hybridMultilevel"/>
    <w:tmpl w:val="28B881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4A9356E"/>
    <w:multiLevelType w:val="hybridMultilevel"/>
    <w:tmpl w:val="17FED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8818F2"/>
    <w:multiLevelType w:val="hybridMultilevel"/>
    <w:tmpl w:val="640A6B7A"/>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num w:numId="1">
    <w:abstractNumId w:val="0"/>
  </w:num>
  <w:num w:numId="2">
    <w:abstractNumId w:val="1"/>
  </w:num>
  <w:num w:numId="3">
    <w:abstractNumId w:val="6"/>
  </w:num>
  <w:num w:numId="4">
    <w:abstractNumId w:val="7"/>
  </w:num>
  <w:num w:numId="5">
    <w:abstractNumId w:val="10"/>
  </w:num>
  <w:num w:numId="6">
    <w:abstractNumId w:val="3"/>
  </w:num>
  <w:num w:numId="7">
    <w:abstractNumId w:val="4"/>
  </w:num>
  <w:num w:numId="8">
    <w:abstractNumId w:val="5"/>
  </w:num>
  <w:num w:numId="9">
    <w:abstractNumId w:val="11"/>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0DE5"/>
    <w:rsid w:val="00003EA1"/>
    <w:rsid w:val="00006748"/>
    <w:rsid w:val="000201E2"/>
    <w:rsid w:val="00021780"/>
    <w:rsid w:val="00056E23"/>
    <w:rsid w:val="0007468C"/>
    <w:rsid w:val="00076583"/>
    <w:rsid w:val="000800E7"/>
    <w:rsid w:val="000A63AF"/>
    <w:rsid w:val="000B3255"/>
    <w:rsid w:val="000D6650"/>
    <w:rsid w:val="000F2D36"/>
    <w:rsid w:val="001064F5"/>
    <w:rsid w:val="00107C91"/>
    <w:rsid w:val="001107E8"/>
    <w:rsid w:val="001378E4"/>
    <w:rsid w:val="00145EB8"/>
    <w:rsid w:val="00151437"/>
    <w:rsid w:val="001534E4"/>
    <w:rsid w:val="00161A95"/>
    <w:rsid w:val="0018633F"/>
    <w:rsid w:val="001915E2"/>
    <w:rsid w:val="00196862"/>
    <w:rsid w:val="001A3F6C"/>
    <w:rsid w:val="001B3F4D"/>
    <w:rsid w:val="001C0096"/>
    <w:rsid w:val="001C6E4D"/>
    <w:rsid w:val="001C7273"/>
    <w:rsid w:val="00205958"/>
    <w:rsid w:val="00223764"/>
    <w:rsid w:val="00242AC3"/>
    <w:rsid w:val="002824B1"/>
    <w:rsid w:val="002A6542"/>
    <w:rsid w:val="002A6FB1"/>
    <w:rsid w:val="002C54BC"/>
    <w:rsid w:val="00307546"/>
    <w:rsid w:val="00313751"/>
    <w:rsid w:val="00335C7F"/>
    <w:rsid w:val="00356DB3"/>
    <w:rsid w:val="00371149"/>
    <w:rsid w:val="003C3B90"/>
    <w:rsid w:val="003E7F1F"/>
    <w:rsid w:val="0040138A"/>
    <w:rsid w:val="00440A41"/>
    <w:rsid w:val="004554D1"/>
    <w:rsid w:val="004867DB"/>
    <w:rsid w:val="004C6D19"/>
    <w:rsid w:val="00514725"/>
    <w:rsid w:val="005238A7"/>
    <w:rsid w:val="00544BBB"/>
    <w:rsid w:val="00562626"/>
    <w:rsid w:val="00565BD3"/>
    <w:rsid w:val="00567B03"/>
    <w:rsid w:val="00574CD8"/>
    <w:rsid w:val="00584146"/>
    <w:rsid w:val="00587FAF"/>
    <w:rsid w:val="005A56A0"/>
    <w:rsid w:val="005A7BFE"/>
    <w:rsid w:val="005B6EAD"/>
    <w:rsid w:val="005C19BF"/>
    <w:rsid w:val="005C75A7"/>
    <w:rsid w:val="005D4BF0"/>
    <w:rsid w:val="005E2F8E"/>
    <w:rsid w:val="005F31B1"/>
    <w:rsid w:val="005F7C86"/>
    <w:rsid w:val="00611E7C"/>
    <w:rsid w:val="00625C61"/>
    <w:rsid w:val="0063159F"/>
    <w:rsid w:val="0067664F"/>
    <w:rsid w:val="0069058F"/>
    <w:rsid w:val="006920EE"/>
    <w:rsid w:val="00696F6F"/>
    <w:rsid w:val="006B4385"/>
    <w:rsid w:val="006B7249"/>
    <w:rsid w:val="006C3C1B"/>
    <w:rsid w:val="006D10D7"/>
    <w:rsid w:val="006E5BC2"/>
    <w:rsid w:val="00710550"/>
    <w:rsid w:val="00724588"/>
    <w:rsid w:val="0075333A"/>
    <w:rsid w:val="00771657"/>
    <w:rsid w:val="007803A2"/>
    <w:rsid w:val="007905DD"/>
    <w:rsid w:val="007915D7"/>
    <w:rsid w:val="00796B89"/>
    <w:rsid w:val="007B0F46"/>
    <w:rsid w:val="007B3514"/>
    <w:rsid w:val="007E1932"/>
    <w:rsid w:val="007E707C"/>
    <w:rsid w:val="007F0ADE"/>
    <w:rsid w:val="007F6F0D"/>
    <w:rsid w:val="00844CDC"/>
    <w:rsid w:val="00852690"/>
    <w:rsid w:val="0085377D"/>
    <w:rsid w:val="00883DC1"/>
    <w:rsid w:val="008926C4"/>
    <w:rsid w:val="008A4FC3"/>
    <w:rsid w:val="008B10F2"/>
    <w:rsid w:val="008B6532"/>
    <w:rsid w:val="008B7BAD"/>
    <w:rsid w:val="008C1B61"/>
    <w:rsid w:val="008C3716"/>
    <w:rsid w:val="008D5F15"/>
    <w:rsid w:val="00900124"/>
    <w:rsid w:val="00900643"/>
    <w:rsid w:val="0090484A"/>
    <w:rsid w:val="00904F9D"/>
    <w:rsid w:val="00911F64"/>
    <w:rsid w:val="00914811"/>
    <w:rsid w:val="0091751A"/>
    <w:rsid w:val="00964772"/>
    <w:rsid w:val="00967603"/>
    <w:rsid w:val="00973D6E"/>
    <w:rsid w:val="00974BA6"/>
    <w:rsid w:val="009878E0"/>
    <w:rsid w:val="009A7266"/>
    <w:rsid w:val="009B0515"/>
    <w:rsid w:val="009B1352"/>
    <w:rsid w:val="009C3C26"/>
    <w:rsid w:val="009E73A2"/>
    <w:rsid w:val="00A2316F"/>
    <w:rsid w:val="00A328D5"/>
    <w:rsid w:val="00A46EE9"/>
    <w:rsid w:val="00A74A4F"/>
    <w:rsid w:val="00A77B1D"/>
    <w:rsid w:val="00A81116"/>
    <w:rsid w:val="00A90687"/>
    <w:rsid w:val="00AC1B45"/>
    <w:rsid w:val="00AE5749"/>
    <w:rsid w:val="00B0714B"/>
    <w:rsid w:val="00B10276"/>
    <w:rsid w:val="00B13AA0"/>
    <w:rsid w:val="00B1549F"/>
    <w:rsid w:val="00B2753B"/>
    <w:rsid w:val="00B355C1"/>
    <w:rsid w:val="00B425A7"/>
    <w:rsid w:val="00B51090"/>
    <w:rsid w:val="00B70FFA"/>
    <w:rsid w:val="00B94DA5"/>
    <w:rsid w:val="00BA6154"/>
    <w:rsid w:val="00BB68AD"/>
    <w:rsid w:val="00BE2311"/>
    <w:rsid w:val="00C00B21"/>
    <w:rsid w:val="00C1602C"/>
    <w:rsid w:val="00C17067"/>
    <w:rsid w:val="00C33434"/>
    <w:rsid w:val="00C61CBE"/>
    <w:rsid w:val="00C62033"/>
    <w:rsid w:val="00C73BA9"/>
    <w:rsid w:val="00C90309"/>
    <w:rsid w:val="00CA66DF"/>
    <w:rsid w:val="00CB022C"/>
    <w:rsid w:val="00CD0D31"/>
    <w:rsid w:val="00CD4F51"/>
    <w:rsid w:val="00CD71BD"/>
    <w:rsid w:val="00D05561"/>
    <w:rsid w:val="00D0655D"/>
    <w:rsid w:val="00D2051A"/>
    <w:rsid w:val="00D24A8F"/>
    <w:rsid w:val="00D66EC2"/>
    <w:rsid w:val="00D671EA"/>
    <w:rsid w:val="00D70AD9"/>
    <w:rsid w:val="00D716E7"/>
    <w:rsid w:val="00D745F7"/>
    <w:rsid w:val="00D82217"/>
    <w:rsid w:val="00D83055"/>
    <w:rsid w:val="00D95CA9"/>
    <w:rsid w:val="00DB7302"/>
    <w:rsid w:val="00DD38B6"/>
    <w:rsid w:val="00DE2347"/>
    <w:rsid w:val="00DE5D0E"/>
    <w:rsid w:val="00DE7884"/>
    <w:rsid w:val="00DF0DE5"/>
    <w:rsid w:val="00E1188E"/>
    <w:rsid w:val="00E21F94"/>
    <w:rsid w:val="00E41BCB"/>
    <w:rsid w:val="00E466EB"/>
    <w:rsid w:val="00E55597"/>
    <w:rsid w:val="00EC2367"/>
    <w:rsid w:val="00EC6A45"/>
    <w:rsid w:val="00EE0789"/>
    <w:rsid w:val="00EF0BC4"/>
    <w:rsid w:val="00EF5384"/>
    <w:rsid w:val="00F10373"/>
    <w:rsid w:val="00F14700"/>
    <w:rsid w:val="00F15AEC"/>
    <w:rsid w:val="00F177A9"/>
    <w:rsid w:val="00F31D7C"/>
    <w:rsid w:val="00F3279B"/>
    <w:rsid w:val="00F36FBD"/>
    <w:rsid w:val="00F37004"/>
    <w:rsid w:val="00F43CDE"/>
    <w:rsid w:val="00F54F1A"/>
    <w:rsid w:val="00F82461"/>
    <w:rsid w:val="00F82860"/>
    <w:rsid w:val="00FA4D71"/>
    <w:rsid w:val="00FA591B"/>
    <w:rsid w:val="00FA6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4A8CF"/>
  <w14:defaultImageDpi w14:val="300"/>
  <w15:chartTrackingRefBased/>
  <w15:docId w15:val="{43E067B6-7C26-4E47-BF6D-2BE634CA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C1"/>
    <w:pPr>
      <w:jc w:val="both"/>
    </w:pPr>
    <w:rPr>
      <w:rFonts w:ascii="Verdana" w:hAnsi="Verdana"/>
      <w:szCs w:val="22"/>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0D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900643"/>
    <w:rPr>
      <w:color w:val="0000FF"/>
      <w:u w:val="single"/>
    </w:rPr>
  </w:style>
  <w:style w:type="paragraph" w:styleId="Header">
    <w:name w:val="header"/>
    <w:basedOn w:val="Normal"/>
    <w:link w:val="HeaderChar"/>
    <w:rsid w:val="00900643"/>
    <w:pPr>
      <w:tabs>
        <w:tab w:val="center" w:pos="4819"/>
        <w:tab w:val="right" w:pos="9638"/>
      </w:tabs>
      <w:suppressAutoHyphens/>
      <w:jc w:val="left"/>
    </w:pPr>
    <w:rPr>
      <w:rFonts w:ascii="Times New Roman" w:eastAsia="Times New Roman" w:hAnsi="Times New Roman"/>
      <w:sz w:val="24"/>
      <w:szCs w:val="24"/>
      <w:lang w:val="it-IT" w:eastAsia="ar-SA"/>
    </w:rPr>
  </w:style>
  <w:style w:type="paragraph" w:styleId="NormalWeb">
    <w:name w:val="Normal (Web)"/>
    <w:basedOn w:val="Normal"/>
    <w:rsid w:val="00973D6E"/>
    <w:pPr>
      <w:spacing w:before="100" w:beforeAutospacing="1" w:after="100" w:afterAutospacing="1"/>
      <w:jc w:val="left"/>
    </w:pPr>
    <w:rPr>
      <w:rFonts w:ascii="Times New Roman" w:eastAsia="Batang" w:hAnsi="Times New Roman"/>
      <w:sz w:val="24"/>
      <w:szCs w:val="24"/>
      <w:lang w:val="it-IT" w:eastAsia="ko-KR"/>
    </w:rPr>
  </w:style>
  <w:style w:type="paragraph" w:styleId="Date">
    <w:name w:val="Date"/>
    <w:basedOn w:val="Normal"/>
    <w:next w:val="Normal"/>
    <w:rsid w:val="00973D6E"/>
  </w:style>
  <w:style w:type="paragraph" w:styleId="FootnoteText">
    <w:name w:val="footnote text"/>
    <w:basedOn w:val="Normal"/>
    <w:link w:val="FootnoteTextChar"/>
    <w:uiPriority w:val="99"/>
    <w:unhideWhenUsed/>
    <w:rsid w:val="00E1188E"/>
    <w:pPr>
      <w:jc w:val="left"/>
    </w:pPr>
    <w:rPr>
      <w:rFonts w:ascii="Cambria" w:eastAsia="MS Mincho" w:hAnsi="Cambria"/>
      <w:sz w:val="24"/>
      <w:szCs w:val="24"/>
      <w:lang w:val="en-GB"/>
    </w:rPr>
  </w:style>
  <w:style w:type="character" w:customStyle="1" w:styleId="FootnoteTextChar">
    <w:name w:val="Footnote Text Char"/>
    <w:link w:val="FootnoteText"/>
    <w:uiPriority w:val="99"/>
    <w:rsid w:val="00E1188E"/>
    <w:rPr>
      <w:rFonts w:ascii="Cambria" w:eastAsia="MS Mincho" w:hAnsi="Cambria"/>
      <w:sz w:val="24"/>
      <w:szCs w:val="24"/>
      <w:lang w:val="en-GB"/>
    </w:rPr>
  </w:style>
  <w:style w:type="character" w:styleId="FootnoteReference">
    <w:name w:val="footnote reference"/>
    <w:uiPriority w:val="99"/>
    <w:unhideWhenUsed/>
    <w:rsid w:val="00E1188E"/>
    <w:rPr>
      <w:vertAlign w:val="superscript"/>
    </w:rPr>
  </w:style>
  <w:style w:type="character" w:styleId="PageNumber">
    <w:name w:val="page number"/>
    <w:uiPriority w:val="99"/>
    <w:semiHidden/>
    <w:unhideWhenUsed/>
    <w:rsid w:val="00E1188E"/>
  </w:style>
  <w:style w:type="paragraph" w:customStyle="1" w:styleId="MediumGrid1-Accent21">
    <w:name w:val="Medium Grid 1 - Accent 21"/>
    <w:basedOn w:val="Normal"/>
    <w:uiPriority w:val="34"/>
    <w:qFormat/>
    <w:rsid w:val="00BE2311"/>
    <w:pPr>
      <w:ind w:left="720"/>
      <w:contextualSpacing/>
      <w:jc w:val="left"/>
    </w:pPr>
    <w:rPr>
      <w:rFonts w:ascii="Cambria" w:eastAsia="MS Mincho" w:hAnsi="Cambria"/>
      <w:sz w:val="24"/>
      <w:szCs w:val="24"/>
      <w:lang w:val="en-GB"/>
    </w:rPr>
  </w:style>
  <w:style w:type="character" w:customStyle="1" w:styleId="HeaderChar">
    <w:name w:val="Header Char"/>
    <w:link w:val="Header"/>
    <w:rsid w:val="00710550"/>
    <w:rPr>
      <w:rFonts w:ascii="Times New Roman" w:eastAsia="Times New Roman" w:hAnsi="Times New Roman"/>
      <w:sz w:val="24"/>
      <w:szCs w:val="24"/>
      <w:lang w:val="it-IT" w:eastAsia="ar-SA"/>
    </w:rPr>
  </w:style>
  <w:style w:type="paragraph" w:customStyle="1" w:styleId="ColourfulListAccent11">
    <w:name w:val="Colourful List – Accent 11"/>
    <w:basedOn w:val="Normal"/>
    <w:uiPriority w:val="34"/>
    <w:qFormat/>
    <w:rsid w:val="008D5F15"/>
    <w:pPr>
      <w:suppressAutoHyphens/>
      <w:ind w:left="720"/>
      <w:contextualSpacing/>
      <w:jc w:val="left"/>
    </w:pPr>
    <w:rPr>
      <w:rFonts w:ascii="Cambria" w:eastAsia="Droid Sans Fallback" w:hAnsi="Cambria" w:cs="DejaVu Sans"/>
      <w:color w:val="00000A"/>
      <w:sz w:val="24"/>
      <w:szCs w:val="24"/>
      <w:lang w:val="en-GB"/>
    </w:rPr>
  </w:style>
  <w:style w:type="paragraph" w:customStyle="1" w:styleId="MediumGrid21">
    <w:name w:val="Medium Grid 21"/>
    <w:uiPriority w:val="1"/>
    <w:qFormat/>
    <w:rsid w:val="008D5F15"/>
    <w:rPr>
      <w:rFonts w:ascii="Cambria" w:eastAsia="MS Mincho" w:hAnsi="Cambria"/>
      <w:sz w:val="24"/>
      <w:szCs w:val="24"/>
      <w:lang w:eastAsia="en-US"/>
    </w:rPr>
  </w:style>
  <w:style w:type="paragraph" w:styleId="ListParagraph">
    <w:name w:val="List Paragraph"/>
    <w:basedOn w:val="Normal"/>
    <w:uiPriority w:val="34"/>
    <w:qFormat/>
    <w:rsid w:val="007E707C"/>
    <w:pPr>
      <w:ind w:left="720"/>
      <w:contextualSpacing/>
      <w:jc w:val="left"/>
    </w:pPr>
    <w:rPr>
      <w:rFonts w:ascii="Calibri" w:hAnsi="Calibri"/>
      <w:sz w:val="24"/>
      <w:szCs w:val="24"/>
      <w:lang w:val="en-GB"/>
    </w:rPr>
  </w:style>
  <w:style w:type="character" w:customStyle="1" w:styleId="apple-converted-space">
    <w:name w:val="apple-converted-space"/>
    <w:rsid w:val="00F82860"/>
  </w:style>
  <w:style w:type="character" w:customStyle="1" w:styleId="UnresolvedMention1">
    <w:name w:val="Unresolved Mention1"/>
    <w:uiPriority w:val="99"/>
    <w:semiHidden/>
    <w:unhideWhenUsed/>
    <w:rsid w:val="0018633F"/>
    <w:rPr>
      <w:color w:val="605E5C"/>
      <w:shd w:val="clear" w:color="auto" w:fill="E1DFDD"/>
    </w:rPr>
  </w:style>
  <w:style w:type="paragraph" w:styleId="NoSpacing">
    <w:name w:val="No Spacing"/>
    <w:uiPriority w:val="1"/>
    <w:qFormat/>
    <w:rsid w:val="00F177A9"/>
    <w:rPr>
      <w:sz w:val="22"/>
      <w:szCs w:val="22"/>
      <w:lang w:eastAsia="en-US"/>
    </w:rPr>
  </w:style>
  <w:style w:type="character" w:styleId="UnresolvedMention">
    <w:name w:val="Unresolved Mention"/>
    <w:uiPriority w:val="99"/>
    <w:semiHidden/>
    <w:unhideWhenUsed/>
    <w:rsid w:val="009878E0"/>
    <w:rPr>
      <w:color w:val="605E5C"/>
      <w:shd w:val="clear" w:color="auto" w:fill="E1DFDD"/>
    </w:rPr>
  </w:style>
  <w:style w:type="paragraph" w:styleId="Footer">
    <w:name w:val="footer"/>
    <w:basedOn w:val="Normal"/>
    <w:link w:val="FooterChar"/>
    <w:uiPriority w:val="99"/>
    <w:unhideWhenUsed/>
    <w:rsid w:val="00B1549F"/>
    <w:pPr>
      <w:tabs>
        <w:tab w:val="center" w:pos="4819"/>
        <w:tab w:val="right" w:pos="9638"/>
      </w:tabs>
    </w:pPr>
  </w:style>
  <w:style w:type="character" w:customStyle="1" w:styleId="FooterChar">
    <w:name w:val="Footer Char"/>
    <w:link w:val="Footer"/>
    <w:uiPriority w:val="99"/>
    <w:rsid w:val="00B1549F"/>
    <w:rPr>
      <w:rFonts w:ascii="Verdana" w:hAnsi="Verdana"/>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898693">
      <w:bodyDiv w:val="1"/>
      <w:marLeft w:val="0"/>
      <w:marRight w:val="0"/>
      <w:marTop w:val="0"/>
      <w:marBottom w:val="0"/>
      <w:divBdr>
        <w:top w:val="none" w:sz="0" w:space="0" w:color="auto"/>
        <w:left w:val="none" w:sz="0" w:space="0" w:color="auto"/>
        <w:bottom w:val="none" w:sz="0" w:space="0" w:color="auto"/>
        <w:right w:val="none" w:sz="0" w:space="0" w:color="auto"/>
      </w:divBdr>
    </w:div>
    <w:div w:id="757869648">
      <w:bodyDiv w:val="1"/>
      <w:marLeft w:val="0"/>
      <w:marRight w:val="0"/>
      <w:marTop w:val="0"/>
      <w:marBottom w:val="0"/>
      <w:divBdr>
        <w:top w:val="none" w:sz="0" w:space="0" w:color="auto"/>
        <w:left w:val="none" w:sz="0" w:space="0" w:color="auto"/>
        <w:bottom w:val="none" w:sz="0" w:space="0" w:color="auto"/>
        <w:right w:val="none" w:sz="0" w:space="0" w:color="auto"/>
      </w:divBdr>
      <w:divsChild>
        <w:div w:id="73867244">
          <w:marLeft w:val="0"/>
          <w:marRight w:val="0"/>
          <w:marTop w:val="0"/>
          <w:marBottom w:val="0"/>
          <w:divBdr>
            <w:top w:val="none" w:sz="0" w:space="0" w:color="auto"/>
            <w:left w:val="none" w:sz="0" w:space="0" w:color="auto"/>
            <w:bottom w:val="none" w:sz="0" w:space="0" w:color="auto"/>
            <w:right w:val="none" w:sz="0" w:space="0" w:color="auto"/>
          </w:divBdr>
        </w:div>
        <w:div w:id="658191490">
          <w:marLeft w:val="0"/>
          <w:marRight w:val="0"/>
          <w:marTop w:val="0"/>
          <w:marBottom w:val="0"/>
          <w:divBdr>
            <w:top w:val="none" w:sz="0" w:space="0" w:color="auto"/>
            <w:left w:val="none" w:sz="0" w:space="0" w:color="auto"/>
            <w:bottom w:val="none" w:sz="0" w:space="0" w:color="auto"/>
            <w:right w:val="none" w:sz="0" w:space="0" w:color="auto"/>
          </w:divBdr>
        </w:div>
        <w:div w:id="939531674">
          <w:marLeft w:val="0"/>
          <w:marRight w:val="0"/>
          <w:marTop w:val="0"/>
          <w:marBottom w:val="0"/>
          <w:divBdr>
            <w:top w:val="none" w:sz="0" w:space="0" w:color="auto"/>
            <w:left w:val="none" w:sz="0" w:space="0" w:color="auto"/>
            <w:bottom w:val="none" w:sz="0" w:space="0" w:color="auto"/>
            <w:right w:val="none" w:sz="0" w:space="0" w:color="auto"/>
          </w:divBdr>
        </w:div>
        <w:div w:id="1338538693">
          <w:marLeft w:val="0"/>
          <w:marRight w:val="0"/>
          <w:marTop w:val="0"/>
          <w:marBottom w:val="0"/>
          <w:divBdr>
            <w:top w:val="none" w:sz="0" w:space="0" w:color="auto"/>
            <w:left w:val="none" w:sz="0" w:space="0" w:color="auto"/>
            <w:bottom w:val="none" w:sz="0" w:space="0" w:color="auto"/>
            <w:right w:val="none" w:sz="0" w:space="0" w:color="auto"/>
          </w:divBdr>
        </w:div>
        <w:div w:id="1841580368">
          <w:marLeft w:val="0"/>
          <w:marRight w:val="0"/>
          <w:marTop w:val="0"/>
          <w:marBottom w:val="0"/>
          <w:divBdr>
            <w:top w:val="none" w:sz="0" w:space="0" w:color="auto"/>
            <w:left w:val="none" w:sz="0" w:space="0" w:color="auto"/>
            <w:bottom w:val="none" w:sz="0" w:space="0" w:color="auto"/>
            <w:right w:val="none" w:sz="0" w:space="0" w:color="auto"/>
          </w:divBdr>
        </w:div>
      </w:divsChild>
    </w:div>
    <w:div w:id="879779337">
      <w:bodyDiv w:val="1"/>
      <w:marLeft w:val="0"/>
      <w:marRight w:val="0"/>
      <w:marTop w:val="0"/>
      <w:marBottom w:val="0"/>
      <w:divBdr>
        <w:top w:val="none" w:sz="0" w:space="0" w:color="auto"/>
        <w:left w:val="none" w:sz="0" w:space="0" w:color="auto"/>
        <w:bottom w:val="none" w:sz="0" w:space="0" w:color="auto"/>
        <w:right w:val="none" w:sz="0" w:space="0" w:color="auto"/>
      </w:divBdr>
    </w:div>
    <w:div w:id="1334528975">
      <w:bodyDiv w:val="1"/>
      <w:marLeft w:val="0"/>
      <w:marRight w:val="0"/>
      <w:marTop w:val="0"/>
      <w:marBottom w:val="0"/>
      <w:divBdr>
        <w:top w:val="none" w:sz="0" w:space="0" w:color="auto"/>
        <w:left w:val="none" w:sz="0" w:space="0" w:color="auto"/>
        <w:bottom w:val="none" w:sz="0" w:space="0" w:color="auto"/>
        <w:right w:val="none" w:sz="0" w:space="0" w:color="auto"/>
      </w:divBdr>
    </w:div>
    <w:div w:id="1931741887">
      <w:bodyDiv w:val="1"/>
      <w:marLeft w:val="0"/>
      <w:marRight w:val="0"/>
      <w:marTop w:val="0"/>
      <w:marBottom w:val="0"/>
      <w:divBdr>
        <w:top w:val="none" w:sz="0" w:space="0" w:color="auto"/>
        <w:left w:val="none" w:sz="0" w:space="0" w:color="auto"/>
        <w:bottom w:val="none" w:sz="0" w:space="0" w:color="auto"/>
        <w:right w:val="none" w:sz="0" w:space="0" w:color="auto"/>
      </w:divBdr>
      <w:divsChild>
        <w:div w:id="781995563">
          <w:marLeft w:val="0"/>
          <w:marRight w:val="0"/>
          <w:marTop w:val="0"/>
          <w:marBottom w:val="0"/>
          <w:divBdr>
            <w:top w:val="none" w:sz="0" w:space="0" w:color="auto"/>
            <w:left w:val="none" w:sz="0" w:space="0" w:color="auto"/>
            <w:bottom w:val="none" w:sz="0" w:space="0" w:color="auto"/>
            <w:right w:val="none" w:sz="0" w:space="0" w:color="auto"/>
          </w:divBdr>
        </w:div>
        <w:div w:id="1105074291">
          <w:marLeft w:val="0"/>
          <w:marRight w:val="0"/>
          <w:marTop w:val="0"/>
          <w:marBottom w:val="0"/>
          <w:divBdr>
            <w:top w:val="none" w:sz="0" w:space="0" w:color="auto"/>
            <w:left w:val="none" w:sz="0" w:space="0" w:color="auto"/>
            <w:bottom w:val="none" w:sz="0" w:space="0" w:color="auto"/>
            <w:right w:val="none" w:sz="0" w:space="0" w:color="auto"/>
          </w:divBdr>
        </w:div>
        <w:div w:id="1372652629">
          <w:marLeft w:val="0"/>
          <w:marRight w:val="0"/>
          <w:marTop w:val="0"/>
          <w:marBottom w:val="0"/>
          <w:divBdr>
            <w:top w:val="none" w:sz="0" w:space="0" w:color="auto"/>
            <w:left w:val="none" w:sz="0" w:space="0" w:color="auto"/>
            <w:bottom w:val="none" w:sz="0" w:space="0" w:color="auto"/>
            <w:right w:val="none" w:sz="0" w:space="0" w:color="auto"/>
          </w:divBdr>
        </w:div>
        <w:div w:id="1424062903">
          <w:marLeft w:val="0"/>
          <w:marRight w:val="0"/>
          <w:marTop w:val="0"/>
          <w:marBottom w:val="0"/>
          <w:divBdr>
            <w:top w:val="none" w:sz="0" w:space="0" w:color="auto"/>
            <w:left w:val="none" w:sz="0" w:space="0" w:color="auto"/>
            <w:bottom w:val="none" w:sz="0" w:space="0" w:color="auto"/>
            <w:right w:val="none" w:sz="0" w:space="0" w:color="auto"/>
          </w:divBdr>
        </w:div>
        <w:div w:id="1953514810">
          <w:marLeft w:val="0"/>
          <w:marRight w:val="0"/>
          <w:marTop w:val="0"/>
          <w:marBottom w:val="0"/>
          <w:divBdr>
            <w:top w:val="none" w:sz="0" w:space="0" w:color="auto"/>
            <w:left w:val="none" w:sz="0" w:space="0" w:color="auto"/>
            <w:bottom w:val="none" w:sz="0" w:space="0" w:color="auto"/>
            <w:right w:val="none" w:sz="0" w:space="0" w:color="auto"/>
          </w:divBdr>
        </w:div>
        <w:div w:id="2109156451">
          <w:marLeft w:val="0"/>
          <w:marRight w:val="0"/>
          <w:marTop w:val="0"/>
          <w:marBottom w:val="0"/>
          <w:divBdr>
            <w:top w:val="none" w:sz="0" w:space="0" w:color="auto"/>
            <w:left w:val="none" w:sz="0" w:space="0" w:color="auto"/>
            <w:bottom w:val="none" w:sz="0" w:space="0" w:color="auto"/>
            <w:right w:val="none" w:sz="0" w:space="0" w:color="auto"/>
          </w:divBdr>
        </w:div>
      </w:divsChild>
    </w:div>
    <w:div w:id="194834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2C65B-5791-4B35-8D88-DE18A469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1305</Words>
  <Characters>7444</Characters>
  <Application>Microsoft Office Word</Application>
  <DocSecurity>0</DocSecurity>
  <Lines>62</Lines>
  <Paragraphs>17</Paragraphs>
  <ScaleCrop>false</ScaleCrop>
  <HeadingPairs>
    <vt:vector size="6" baseType="variant">
      <vt:variant>
        <vt:lpstr>Title</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Company>Inspectoria salesiana</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com-social</dc:creator>
  <cp:keywords/>
  <cp:lastModifiedBy>Consigliere Missioni</cp:lastModifiedBy>
  <cp:revision>14</cp:revision>
  <cp:lastPrinted>2021-02-01T10:29:00Z</cp:lastPrinted>
  <dcterms:created xsi:type="dcterms:W3CDTF">2020-07-08T06:58:00Z</dcterms:created>
  <dcterms:modified xsi:type="dcterms:W3CDTF">2021-02-01T10:39:00Z</dcterms:modified>
</cp:coreProperties>
</file>