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pPr>
      <w:r>
        <w:rPr/>
        <w:t xml:space="preserve">Are We also Among the 72? </w:t>
      </w:r>
    </w:p>
    <w:p>
      <w:pPr>
        <w:pStyle w:val="BodyText"/>
        <w:bidi w:val="0"/>
        <w:spacing w:before="0" w:after="0"/>
        <w:ind w:hanging="0" w:start="0" w:end="0"/>
        <w:jc w:val="start"/>
        <w:rPr/>
      </w:pPr>
      <w:r>
        <w:rPr/>
        <w:t xml:space="preserve">12 June 2026 </w:t>
      </w:r>
    </w:p>
    <w:p>
      <w:pPr>
        <w:pStyle w:val="BodyText"/>
        <w:bidi w:val="0"/>
        <w:jc w:val="start"/>
        <w:rPr/>
      </w:pPr>
      <w:hyperlink r:id="rId2">
        <w:r>
          <w:rPr/>
        </w:r>
      </w:hyperlink>
    </w:p>
    <w:p>
      <w:pPr>
        <w:pStyle w:val="BodyText"/>
        <w:bidi w:val="0"/>
        <w:jc w:val="start"/>
        <w:rPr/>
      </w:pPr>
      <w:r>
        <w:rPr/>
        <w:t xml:space="preserve">THE MESSAGE OF THE RECTOR MAJOR, </w:t>
      </w:r>
      <w:r>
        <w:rPr>
          <w:rStyle w:val="Emphasis"/>
        </w:rPr>
        <w:t>Fr Fabio Attard, SDB</w:t>
      </w:r>
    </w:p>
    <w:p>
      <w:pPr>
        <w:pStyle w:val="BodyText"/>
        <w:bidi w:val="0"/>
        <w:jc w:val="start"/>
        <w:rPr/>
      </w:pPr>
      <w:r>
        <w:rPr/>
        <w:t>We, too, are sent. Our workplaces, neighborhoods, families, and friendships are the “towns and places” where Christ intends to come, and He sends us there ahead of Him to prepare the way.</w:t>
      </w:r>
    </w:p>
    <w:p>
      <w:pPr>
        <w:pStyle w:val="BodyText"/>
        <w:bidi w:val="0"/>
        <w:jc w:val="start"/>
        <w:rPr/>
      </w:pPr>
      <w:r>
        <w:rPr/>
        <w:t>In the Gospel of Luke, at the beginning of Chapter 10 (verses 1–19), Jesus extends His mission beyond the Twelve, sending seventy-two disciples ahead of Him to prepare the way. It is a decisive moment: the mission is no longer reserved for a small apostolic circle but extends to a wider group of ordinary followers. The implication is clear: every disciple is a missionary, sent into their own particular corner of the world to make Christ present.</w:t>
      </w:r>
    </w:p>
    <w:p>
      <w:pPr>
        <w:pStyle w:val="BodyText"/>
        <w:bidi w:val="0"/>
        <w:jc w:val="start"/>
        <w:rPr/>
      </w:pPr>
      <w:r>
        <w:rPr/>
        <w:t>For Christians today—whether we work in offices or hospitals, raise children at home or serve in schools, run businesses or care for the elderly—this passage speaks directly to our baptismal vocation. We, too, are sent. Our workplaces, neighborhoods, families, and friendships are the “towns and places” where Christ intends to come, and He sends us there ahead of Him to prepare the way.</w:t>
      </w:r>
    </w:p>
    <w:p>
      <w:pPr>
        <w:pStyle w:val="BodyText"/>
        <w:bidi w:val="0"/>
        <w:jc w:val="start"/>
        <w:rPr/>
      </w:pPr>
      <w:r>
        <w:rPr/>
        <w:t>The instructions Jesus gives are not solely for religious “professionals,” but for all who bear His name. They are instructions that reveal what Christian witness should look like in any context: traveling light, bringing peace, healing the wounded, and proclaiming the closeness of the Kingdom through the concrete reality of our own lives.</w:t>
      </w:r>
    </w:p>
    <w:p>
      <w:pPr>
        <w:pStyle w:val="BodyText"/>
        <w:bidi w:val="0"/>
        <w:jc w:val="start"/>
        <w:rPr/>
      </w:pPr>
      <w:r>
        <w:rPr/>
        <w:t>In a culture that often relegates faith to a private conviction or a Sunday service, Luke 10 reclaims the entirety of life as missionary territory. These three reflections explore how Jesus’ words to the seventy-two shed light on what it means to live as disciples sent into the ordinary circumstances of daily life.</w:t>
      </w:r>
    </w:p>
    <w:p>
      <w:pPr>
        <w:pStyle w:val="BodyText"/>
        <w:bidi w:val="0"/>
        <w:jc w:val="start"/>
        <w:rPr/>
      </w:pPr>
      <w:r>
        <w:rPr>
          <w:rStyle w:val="Strong"/>
        </w:rPr>
        <w:t>1. Traveling Light: Freedom from the Burden of Self-Sufficiency</w:t>
      </w:r>
    </w:p>
    <w:p>
      <w:pPr>
        <w:pStyle w:val="BodyText"/>
        <w:bidi w:val="0"/>
        <w:jc w:val="start"/>
        <w:rPr/>
      </w:pPr>
      <w:r>
        <w:rPr/>
        <w:t>“</w:t>
      </w:r>
      <w:r>
        <w:rPr/>
        <w:t>Carry no purse, no bag, no sandals.” Jesus sends out disciples who are deliberately vulnerable, radically dependent on God and on the hospitality of others. His instruction challenges the fundamental assumptions of contemporary life: that security derives from the accumulation of things, that worth comes from self-sufficiency, and that we must always keep everything under our control.</w:t>
      </w:r>
    </w:p>
    <w:p>
      <w:pPr>
        <w:pStyle w:val="BodyText"/>
        <w:bidi w:val="0"/>
        <w:jc w:val="start"/>
        <w:rPr/>
      </w:pPr>
      <w:r>
        <w:rPr/>
        <w:t>For Christians navigating ordinary life—careers, family responsibilities, economic pressures—this call to evangelical poverty does not mean abandoning prudent planning or responsible stewardship. Rather, it poses a deeper spiritual question: On what do we truly rely?</w:t>
      </w:r>
    </w:p>
    <w:p>
      <w:pPr>
        <w:pStyle w:val="BodyText"/>
        <w:bidi w:val="0"/>
        <w:jc w:val="start"/>
        <w:rPr/>
      </w:pPr>
      <w:r>
        <w:rPr/>
        <w:t>We live in a culture that teaches us to place our trust in our own ability to handle every eventuality. We accumulate certifications, credentials, and contacts—building ever-larger "purses." And we exhaust ourselves trying to maintain the illusion of self-sufficiency.</w:t>
      </w:r>
    </w:p>
    <w:p>
      <w:pPr>
        <w:pStyle w:val="BodyText"/>
        <w:bidi w:val="0"/>
        <w:jc w:val="start"/>
        <w:rPr/>
      </w:pPr>
      <w:r>
        <w:rPr/>
        <w:t>Jesus’ instruction liberates us from this burden. Traveling light means acknowledging our fundamental dependence on God’s providence, on the community of believers, and on the Grace we cannot manufacture ourselves. It means being willing to admit when we do not have the answer, when we are in need of help, and when our carefully laid plans fall apart—trusting that God will provide another way.</w:t>
      </w:r>
    </w:p>
    <w:p>
      <w:pPr>
        <w:pStyle w:val="BodyText"/>
        <w:bidi w:val="0"/>
        <w:jc w:val="start"/>
        <w:rPr/>
      </w:pPr>
      <w:r>
        <w:rPr/>
        <w:t>In practical terms: it means admitting that we are not perfect, and that maintaining a perfect image ultimately enslaves us; being honest with our children about our struggles; and choosing simplicity over accumulation, presence over productivity, and trust over anxiety.</w:t>
      </w:r>
    </w:p>
    <w:p>
      <w:pPr>
        <w:pStyle w:val="BodyText"/>
        <w:bidi w:val="0"/>
        <w:jc w:val="start"/>
        <w:rPr/>
      </w:pPr>
      <w:r>
        <w:rPr/>
        <w:t>We are not called to be Christians who appear to have everything figured out. We are invited to discover that Christ is sufficient, that His grace is truly enough, and that dependence on God is pure freedom.</w:t>
      </w:r>
    </w:p>
    <w:p>
      <w:pPr>
        <w:pStyle w:val="BodyText"/>
        <w:bidi w:val="0"/>
        <w:jc w:val="start"/>
        <w:rPr/>
      </w:pPr>
      <w:r>
        <w:rPr>
          <w:rStyle w:val="Strong"/>
        </w:rPr>
        <w:t>2. Before All Else, Peace: Presence in a Fragmented World</w:t>
      </w:r>
    </w:p>
    <w:p>
      <w:pPr>
        <w:pStyle w:val="BodyText"/>
        <w:bidi w:val="0"/>
        <w:jc w:val="start"/>
        <w:rPr/>
      </w:pPr>
      <w:r>
        <w:rPr/>
        <w:t>“</w:t>
      </w:r>
      <w:r>
        <w:rPr/>
        <w:t>Into whatever house you enter, first say: ‘Peace be to this house.’” Before any activity or productivity, let there be—first of all—peace. We live fragmented lives: juggling a thousand things at once, only half-present in our conversations. Jesus sends us forth to bring peace. Mind you: this is not the superficial peace born of the illusion that we have everything under control but is, rather, true profound peace—the kind that comes from knowing we are sustained by God, even amidst chaos.</w:t>
      </w:r>
    </w:p>
    <w:p>
      <w:pPr>
        <w:pStyle w:val="BodyText"/>
        <w:bidi w:val="0"/>
        <w:jc w:val="start"/>
        <w:rPr/>
      </w:pPr>
      <w:r>
        <w:rPr/>
        <w:t>This peace serves as a countercultural witness. It is evident when our colleagues are stressed yet we remain steadfast—not through denial, but through trust. It is evident when our neighborhoods are gripped by anxiety yet we offer a calm presence—not through naivety, but through hope.</w:t>
      </w:r>
    </w:p>
    <w:p>
      <w:pPr>
        <w:pStyle w:val="BodyText"/>
        <w:bidi w:val="0"/>
        <w:jc w:val="start"/>
        <w:rPr/>
      </w:pPr>
      <w:r>
        <w:rPr/>
        <w:t>Consider the everyday "houses" you enter: your workplace, your own home, the gym, your children’s school, your neighborhood. Bringing peace might mean: refraining from workplace gossip and instead speaking with respect; cultivating an atmosphere in our home where people can breathe freely and where there is room for silence; or being the neighbor who listens without judgment.</w:t>
      </w:r>
    </w:p>
    <w:p>
      <w:pPr>
        <w:pStyle w:val="BodyText"/>
        <w:bidi w:val="0"/>
        <w:jc w:val="start"/>
        <w:rPr/>
      </w:pPr>
      <w:r>
        <w:rPr/>
        <w:t>This peace becomes particularly powerful and meaningful when shared with those who are struggling. How many people carry invisible burdens—battles with mental health, financial anxiety, relational crises, or existential despair? They do not need answers. They need someone who can stand with them in their pain without being destabilized—someone who radiates a peace that suggests solid ground beneath the chaos.</w:t>
      </w:r>
    </w:p>
    <w:p>
      <w:pPr>
        <w:pStyle w:val="BodyText"/>
        <w:bidi w:val="0"/>
        <w:jc w:val="start"/>
        <w:rPr/>
      </w:pPr>
      <w:r>
        <w:rPr/>
        <w:t>Our Christian witness is primarily about who we are: people who have found a peace that the world can neither give nor take away.</w:t>
      </w:r>
    </w:p>
    <w:p>
      <w:pPr>
        <w:pStyle w:val="BodyText"/>
        <w:bidi w:val="0"/>
        <w:jc w:val="start"/>
        <w:rPr/>
      </w:pPr>
      <w:r>
        <w:rPr>
          <w:rStyle w:val="Strong"/>
        </w:rPr>
        <w:t>3. Healing and Proclamation: Making the Kingdom Visible</w:t>
      </w:r>
    </w:p>
    <w:p>
      <w:pPr>
        <w:pStyle w:val="BodyText"/>
        <w:bidi w:val="0"/>
        <w:jc w:val="start"/>
        <w:rPr/>
      </w:pPr>
      <w:r>
        <w:rPr/>
        <w:t>“</w:t>
      </w:r>
      <w:r>
        <w:rPr/>
        <w:t>Heal the sick who are there and tell them, ‘The Kingdom of God is near to you.’” Word and deed are inseparable. This means recognizing the wounds around us and responding with concrete acts of empathy. It means acknowledging the sense of emptiness and meaninglessness that some bear, the ruthless competition, or the burnout experienced by others—offering them the gift of a presence that knows how to listen without judgment. It means standing close to those who feel isolated—especially the elderly—through small, simple gestures that nevertheless leave an imprint on a suffering heart.</w:t>
      </w:r>
    </w:p>
    <w:p>
      <w:pPr>
        <w:pStyle w:val="BodyText"/>
        <w:bidi w:val="0"/>
        <w:jc w:val="start"/>
        <w:rPr/>
      </w:pPr>
      <w:r>
        <w:rPr/>
        <w:t>The Kingdom draws near when people can say: “I encountered something different here. I was welcomed, valued, and restored.”</w:t>
      </w:r>
    </w:p>
    <w:p>
      <w:pPr>
        <w:pStyle w:val="BodyText"/>
        <w:bidi w:val="0"/>
        <w:jc w:val="start"/>
        <w:rPr/>
      </w:pPr>
      <w:r>
        <w:rPr/>
        <w:t>This is how the early Church grew—not primarily through eloquent sermons, but through communities that lived so differently that people were compelled to ask: “What do you have that we do not? Why do you love in this way? Where does this hope come from?”</w:t>
      </w:r>
    </w:p>
    <w:p>
      <w:pPr>
        <w:pStyle w:val="BodyText"/>
        <w:bidi w:val="0"/>
        <w:jc w:val="start"/>
        <w:rPr/>
      </w:pPr>
      <w:r>
        <w:rPr/>
        <w:t>Our lives become the proclamation. And when people ask, we are ready to name the Source: “The Kingdom of God has come near to you. The love you have experienced does not come solely from us; it comes from Christ, who has made all things new and who invites you into this new reality.”</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8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FreeSans"/>
      <w:b/>
      <w:bCs/>
      <w:sz w:val="36"/>
      <w:szCs w:val="36"/>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nfoans.org/media/k2/items/cache/3766f2f403a5a3e20efeb9278c122305_XL.jpg"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LibreOffice/24.2.7.2$Linux_X86_64 LibreOffice_project/420$Build-2</Application>
  <AppVersion>15.0000</AppVersion>
  <Pages>3</Pages>
  <Words>1092</Words>
  <Characters>5643</Characters>
  <CharactersWithSpaces>6693</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2026-06-13T15:00:18Z</dcterms:created>
  <dc:creator/>
  <dc:description/>
  <dc:language>en-AU</dc:language>
  <cp:lastModifiedBy/>
  <dcterms:modified xsi:type="dcterms:W3CDTF">2026-06-13T15:04:06Z</dcterms:modified>
  <cp:revision>1</cp:revision>
  <dc:subject/>
  <dc:title/>
</cp:coreProperties>
</file>