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the pupils at the college at Mirabello Monferrato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II, 755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‘</w:t>
      </w:r>
      <w:r>
        <w:rPr>
          <w:i/>
          <w:iCs/>
          <w:sz w:val="20"/>
          <w:szCs w:val="20"/>
          <w:lang w:val="en-AU"/>
        </w:rPr>
        <w:t>I come among you as a father, friend, and brother; just give me your hearts for a few moments, and then we will all be happy.’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</w:t>
      </w:r>
      <w:r>
        <w:rPr>
          <w:lang w:val="en-AU"/>
        </w:rPr>
        <w:t>Turin, July 1864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To my dear boys at Mirabello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have delayed, my beloved boys, in visiting you as I promised, but what I regret is not even being able to go for the feast of St Aloysius. I am now considering how to compensate you for the delay with a longer stay among you. On Tuesday evening, God willing, I will be in Mirabello on the last train of the night. But why warn you? Isn’t it enough to come as usual?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No, my dear boys, it is not enough. I need to speak to you in public to tell you some things that I know you will like, to speak to you privately about things that are not pleasant, but that you need to know; and then to whisper in your ear to break the horns of the devil who would like to become master and lord of some of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Here I would like to note that during a recent visit, I was able to speak with some individuals who need special attention. I kindly request your rector to inform them on my behalf that I have a pressing need to speak to their souls, their hearts, and their consciences, but that my intention is solely to do good for their souls.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Moreover, I tell you that during my frequent visits, I have seen things that give me great consolation, especially those who go to Holy Communion in an exemplary manner and do their duties in an exemplary way. I have also noticed the minor oversights of some, but I do not make much of them.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In the midst of all this, do not worry in the least: I come among you as a father, friend and brother; just give me your hearts for a few moments, and then we will all be happy. Be happy for the peace and grace of the Lord, which will surely enrich your souls; I am happy that I will have the great and long-awaited consolation of seeing you all in friendship with God the Creator.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But that is all for the soul. Is there anything for the body? Certainly, after we have given the soul what it needs, we will not leave the body fasting. I would like to ask the Prefect to give the necessary orders to ensure that we have a pleasant day and, weather permitting, that we can all go for a walk together.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May the grace of our Lord Jesus Christ be with you always; and may the Holy Virgin make you all rich in the true wealth which is the holy fear of God. Amen.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Pray for me who am, with all my heart,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Yours most affectionately in Jesus Christ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  <w:t>P.S. Special greetings to the priests, teachers, assistants and the Provera family, especially to dear papà.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512</Words>
  <Characters>2106</Characters>
  <CharactersWithSpaces>2687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2025-10-13T07:44:30Z</dcterms:created>
  <dc:creator>JBF</dc:creator>
  <dc:description/>
  <dc:language>en-AU</dc:language>
  <cp:lastModifiedBy>JBF</cp:lastModifiedBy>
  <dcterms:modified xsi:type="dcterms:W3CDTF">2025-10-13T07:45:06Z</dcterms:modified>
  <cp:revision>1</cp:revision>
  <dc:subject/>
  <dc:title/>
</cp:coreProperties>
</file>