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before="240" w:after="120"/>
        <w:jc w:val="start"/>
        <w:rPr/>
      </w:pPr>
      <w:r>
        <w:rPr/>
        <w:t xml:space="preserve">To Jerusalem, passing through Emmaus </w:t>
      </w:r>
    </w:p>
    <w:p>
      <w:pPr>
        <w:pStyle w:val="BodyText"/>
        <w:bidi w:val="0"/>
        <w:spacing w:lineRule="auto" w:line="276" w:before="0" w:after="140"/>
        <w:jc w:val="start"/>
        <w:rPr/>
      </w:pPr>
      <w:r>
        <w:rPr>
          <w:rStyle w:val="Emphasis"/>
        </w:rPr>
        <w:t>The story of the disciples of Emmaus (Luke 24) is one of the most beautiful and human pages in the Gospel: two disillusioned men, their hope shattered, walking away from Jerusalem. And yet, it is on that very dark path that they meet the Risen Lord without recognising him. Through three movements – the limitation of human reason alone, the patient pedagogy of Jesus as a travelling companion, and the recognition in the breaking of the bread – this text offers us a profound and timely reflection on how faith is renewed: not through immediate certainty, but through listening, hospitality, and communion.</w:t>
      </w:r>
    </w:p>
    <w:p>
      <w:pPr>
        <w:pStyle w:val="BodyText"/>
        <w:bidi w:val="0"/>
        <w:spacing w:lineRule="auto" w:line="276" w:before="0" w:after="140"/>
        <w:jc w:val="start"/>
        <w:rPr/>
      </w:pPr>
      <w:r>
        <w:rPr>
          <w:rStyle w:val="Strong"/>
        </w:rPr>
        <w:t>Hope lost, faith found through charity</w:t>
        <w:br/>
      </w:r>
      <w:r>
        <w:rPr/>
        <w:t>The story of the two disciples can be described as an experience of transformation from spiritual blindness to the recognition of the Risen One. I will comment on three movements that in some way have something important to say to us today.</w:t>
      </w:r>
    </w:p>
    <w:p>
      <w:pPr>
        <w:pStyle w:val="BodyText"/>
        <w:bidi w:val="0"/>
        <w:spacing w:lineRule="auto" w:line="276" w:before="0" w:after="140"/>
        <w:jc w:val="start"/>
        <w:rPr/>
      </w:pPr>
      <w:r>
        <w:rPr>
          <w:rStyle w:val="Strong"/>
        </w:rPr>
        <w:t>Human understanding alone leaves us stranded</w:t>
        <w:br/>
      </w:r>
      <w:r>
        <w:rPr/>
        <w:t xml:space="preserve">The disciples on the road to Emmaus represent the limits of purely human interpretation. They knew the </w:t>
      </w:r>
      <w:r>
        <w:rPr>
          <w:rStyle w:val="Emphasis"/>
        </w:rPr>
        <w:t>events</w:t>
      </w:r>
      <w:r>
        <w:rPr/>
        <w:t xml:space="preserve"> – the crucifixion, the rumours of the empty tomb – but only as information. These facts represented only a “tomb”, a “failure”, a “dead end”. ‘We had hoped that he would be the one to redeem Israel’ (Luke 24:21). Everything reduced to things belonging to the past. Hope was already dead.</w:t>
        <w:br/>
        <w:t>This sentiment speaks powerfully to our own time. We live surrounded by information, but often stranded in meaninglessness. The news cycles, the traumas, the contradictions of our time – when read only through human analysis, they lead to despair. The disciples’ conversation mirrors our own: meaningless facts become a burden rather than a light. Their thinking was locked in the box of their own human categories, and these alone cannot embrace the frontier of the resurrection.</w:t>
        <w:br/>
        <w:t>How often do we too try to “solve” faith only with reason, with social analysis, with the resolution of institutional problems? It is an effort that lacks the breath of the divine, an effort that loses spiritual oxygen.</w:t>
      </w:r>
    </w:p>
    <w:p>
      <w:pPr>
        <w:pStyle w:val="BodyText"/>
        <w:bidi w:val="0"/>
        <w:spacing w:lineRule="auto" w:line="276" w:before="0" w:after="140"/>
        <w:jc w:val="start"/>
        <w:rPr/>
      </w:pPr>
      <w:r>
        <w:rPr>
          <w:rStyle w:val="Strong"/>
        </w:rPr>
        <w:t>Jesus as companion: prophetic enlargement</w:t>
        <w:br/>
      </w:r>
      <w:r>
        <w:rPr/>
        <w:t xml:space="preserve">What is striking is that Jesus, setting out on the road with them, does not reveal himself immediately. Instead, he </w:t>
      </w:r>
      <w:r>
        <w:rPr>
          <w:rStyle w:val="Emphasis"/>
        </w:rPr>
        <w:t>first listens</w:t>
      </w:r>
      <w:r>
        <w:rPr/>
        <w:t xml:space="preserve"> (‘Why are you talking about all this?’), then teaches. He does not underestimate their pain, but addresses it with patient pedagogy: ‘Beginning with Moses and all the prophets, he explained to them what was said about himself in all the Scriptures’ (Luke 24:27).</w:t>
        <w:br/>
        <w:t>Jesus does not impose understanding, even though it is what they need. Jesus invites them to broaden their understanding. He gently invites them out of their labyrinth. The disciples’ reasoning, the Messiah they imagined, all of this is broadened and deepened through the Scriptures. The message of the prophets is a living text, not a dead one.</w:t>
        <w:br/>
        <w:t xml:space="preserve">The most beautiful detail is that while they listened attentively, they did not recognise him </w:t>
      </w:r>
      <w:r>
        <w:rPr>
          <w:rStyle w:val="Emphasis"/>
        </w:rPr>
        <w:t>while he taught</w:t>
      </w:r>
      <w:r>
        <w:rPr/>
        <w:t>. Recognition comes later. With their hope still wavering, they offer their dear companion their hospitality (the breaking of bread).</w:t>
        <w:br/>
        <w:t xml:space="preserve">Here we have a beautiful lesson for us today. It is not just a matter of transmitting doctrine, noble and urgent as it is. People need to be helped calmly and patiently to see their own lives, their own questions, their own hopes </w:t>
      </w:r>
      <w:r>
        <w:rPr>
          <w:rStyle w:val="Emphasis"/>
        </w:rPr>
        <w:t>within</w:t>
      </w:r>
      <w:r>
        <w:rPr/>
        <w:t xml:space="preserve"> the broader understanding of Jesus’ message. This listening requires community; it feeds on communion. It is a step towards true understanding, that is the moment when the ‘eyes of the heart’ are opened.</w:t>
      </w:r>
    </w:p>
    <w:p>
      <w:pPr>
        <w:pStyle w:val="BodyText"/>
        <w:bidi w:val="0"/>
        <w:spacing w:lineRule="auto" w:line="276" w:before="0" w:after="140"/>
        <w:jc w:val="start"/>
        <w:rPr/>
      </w:pPr>
      <w:r>
        <w:rPr>
          <w:rStyle w:val="Strong"/>
        </w:rPr>
        <w:t>Encountering him in the breaking of bread: eyes open without seeing</w:t>
        <w:br/>
      </w:r>
      <w:r>
        <w:rPr/>
        <w:t xml:space="preserve">The paradox is exquisite: ‘Their eyes were opened and they recognised him, but he vanished from their sight’ (Luke 24:31). They encounter him precisely by </w:t>
      </w:r>
      <w:r>
        <w:rPr>
          <w:rStyle w:val="Emphasis"/>
        </w:rPr>
        <w:t>not</w:t>
      </w:r>
      <w:r>
        <w:rPr/>
        <w:t xml:space="preserve"> seeing him, but by recognising him in the </w:t>
      </w:r>
      <w:r>
        <w:rPr>
          <w:rStyle w:val="Emphasis"/>
        </w:rPr>
        <w:t>action</w:t>
      </w:r>
      <w:r>
        <w:rPr/>
        <w:t xml:space="preserve"> of hospitality and communion.</w:t>
        <w:br/>
        <w:t>This is the most profound point. The Eucharist is not just a ritual remembrance, but the ongoing reality of Christ’s presence through the gift and sharing of himself. The two disciples ‘now’ do not need constant visual proof. They have experienced something deeper: participation in his gift.</w:t>
        <w:br/>
        <w:t>I would like to share some insights for our journey based on these three small steps.</w:t>
      </w:r>
    </w:p>
    <w:p>
      <w:pPr>
        <w:pStyle w:val="BodyText"/>
        <w:bidi w:val="0"/>
        <w:spacing w:lineRule="auto" w:line="276" w:before="0" w:after="140"/>
        <w:jc w:val="start"/>
        <w:rPr/>
      </w:pPr>
      <w:r>
        <w:rPr>
          <w:rStyle w:val="Emphasis"/>
        </w:rPr>
        <w:t>a. Leaving behind a faith that is enslaved to the immediate and to appearances.</w:t>
        <w:br/>
      </w:r>
      <w:r>
        <w:rPr/>
        <w:t>Even today, we risk living our faith in Jesus with the same dominant mentality of calculation: I want to see, to be certain. I accept, yes, but with certain conditions. Instead, Jesus, the companion of Emmaus, invites us to a different way that begins with closeness, enriched by listening, and leads to communion. This path is marked by patience and charity. Gradually, Jesus asks us to dismantle those structures of fear and defence that keep us prisoners of ourselves.</w:t>
        <w:br/>
        <w:t xml:space="preserve">The Jesus we discover through teaching invites us to go further: </w:t>
      </w:r>
      <w:r>
        <w:rPr>
          <w:rStyle w:val="Emphasis"/>
        </w:rPr>
        <w:t>entering into and taking on his model of self-giving</w:t>
      </w:r>
      <w:r>
        <w:rPr/>
        <w:t>. He asks us to renounce false images, to escape from traps of dependency of every kind, offering himself as an example: offering himself to the point of the cross. Fixing our eyes on him, dead and risen, we recognise our “prisons” without fear, and we overcome them with courage.</w:t>
      </w:r>
    </w:p>
    <w:p>
      <w:pPr>
        <w:pStyle w:val="BodyText"/>
        <w:bidi w:val="0"/>
        <w:spacing w:lineRule="auto" w:line="276" w:before="0" w:after="140"/>
        <w:jc w:val="start"/>
        <w:rPr/>
      </w:pPr>
      <w:r>
        <w:rPr>
          <w:rStyle w:val="Emphasis"/>
        </w:rPr>
        <w:t>b. The authentic experience of faith is recognised through hospitality.</w:t>
        <w:br/>
      </w:r>
      <w:r>
        <w:rPr/>
        <w:t>The two disciples could have resisted Jesus’ words. Instead, they did not! They allowed themselves to be challenged. Let us not forget that they had lost all hope, perhaps even their faith. However, they had not lost their capacity for welcome and hospitality: they were still disciples capable of living charity!</w:t>
        <w:br/>
        <w:t xml:space="preserve">Here, at this point, and only at this moment, there is a turning point: they recognised him </w:t>
      </w:r>
      <w:r>
        <w:rPr>
          <w:rStyle w:val="Emphasis"/>
        </w:rPr>
        <w:t>by giving him hospitality</w:t>
      </w:r>
      <w:r>
        <w:rPr/>
        <w:t>. By welcoming Jesus, Jesus gave them everything, all of himself. They asked Jesus to stay “with them”. Instead, Jesus rewarded them by remaining “in them”!</w:t>
      </w:r>
    </w:p>
    <w:p>
      <w:pPr>
        <w:pStyle w:val="BodyText"/>
        <w:bidi w:val="0"/>
        <w:spacing w:lineRule="auto" w:line="276" w:before="0" w:after="140"/>
        <w:jc w:val="start"/>
        <w:rPr/>
      </w:pPr>
      <w:r>
        <w:rPr>
          <w:rStyle w:val="Emphasis"/>
        </w:rPr>
        <w:t>c. The Eucharist as the culmination and beginning.</w:t>
        <w:br/>
      </w:r>
      <w:r>
        <w:rPr/>
        <w:t>The breaking of bread is not the end of the story; rather, it is the beginning of their authentic story. Although evening was falling, the two disciples immediately returned to Jerusalem, to the community, to bear witness. Now the darkness outside no longer has power over the light that fills the heart of the believer. The true power of the Eucharist is that which pushes us outward, toward others, upward.</w:t>
        <w:br/>
        <w:t>This is the beauty of faith in Christ, sustained by hope and lived with charity!</w:t>
      </w:r>
    </w:p>
    <w:p>
      <w:pPr>
        <w:pStyle w:val="Normal"/>
        <w:bidi w:val="0"/>
        <w:jc w:val="star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266"/>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FreeSans"/>
        <w:kern w:val="2"/>
        <w:sz w:val="24"/>
        <w:szCs w:val="24"/>
        <w:lang w:val="en-A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FreeSans"/>
      <w:color w:val="auto"/>
      <w:kern w:val="2"/>
      <w:sz w:val="24"/>
      <w:szCs w:val="24"/>
      <w:lang w:val="en-AU" w:eastAsia="zh-CN" w:bidi="hi-IN"/>
    </w:rPr>
  </w:style>
  <w:style w:type="paragraph" w:styleId="Heading1">
    <w:name w:val="Heading 1"/>
    <w:basedOn w:val="Heading"/>
    <w:next w:val="BodyText"/>
    <w:qFormat/>
    <w:pPr>
      <w:spacing w:before="240" w:after="120"/>
      <w:outlineLvl w:val="0"/>
    </w:pPr>
    <w:rPr>
      <w:rFonts w:ascii="Liberation Serif" w:hAnsi="Liberation Serif" w:eastAsia="Noto Serif CJK SC" w:cs="FreeSans"/>
      <w:b/>
      <w:bCs/>
      <w:sz w:val="48"/>
      <w:szCs w:val="48"/>
    </w:rPr>
  </w:style>
  <w:style w:type="character" w:styleId="Emphasis">
    <w:name w:val="Emphasis"/>
    <w:qFormat/>
    <w:rPr>
      <w:i/>
      <w:iCs/>
    </w:rPr>
  </w:style>
  <w:style w:type="character" w:styleId="Strong">
    <w:name w:val="Strong"/>
    <w:qFormat/>
    <w:rPr>
      <w:b/>
      <w:bCs/>
    </w:rPr>
  </w:style>
  <w:style w:type="paragraph" w:styleId="Heading">
    <w:name w:val="Heading"/>
    <w:basedOn w:val="Normal"/>
    <w:next w:val="BodyText"/>
    <w:qFormat/>
    <w:pPr>
      <w:keepNext w:val="true"/>
      <w:spacing w:before="240" w:after="120"/>
    </w:pPr>
    <w:rPr>
      <w:rFonts w:ascii="Liberation Sans" w:hAnsi="Liberation Sans"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LibreOffice/24.2.7.2$Linux_X86_64 LibreOffice_project/420$Build-2</Application>
  <AppVersion>15.0000</AppVersion>
  <Pages>2</Pages>
  <Words>1055</Words>
  <Characters>5310</Characters>
  <CharactersWithSpaces>6362</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2026-05-01T13:20:09Z</dcterms:created>
  <dc:creator/>
  <dc:description/>
  <dc:language>en-AU</dc:language>
  <cp:lastModifiedBy/>
  <dcterms:modified xsi:type="dcterms:W3CDTF">2026-05-01T13:21:06Z</dcterms:modified>
  <cp:revision>1</cp:revision>
  <dc:subject/>
  <dc:title/>
</cp:coreProperties>
</file>