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95E78" w14:textId="7DDEA621" w:rsidR="00A96494" w:rsidRPr="00726376" w:rsidRDefault="000C5131" w:rsidP="00A96494">
      <w:pPr>
        <w:jc w:val="center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 xml:space="preserve">LA </w:t>
      </w:r>
      <w:r w:rsidR="00A96494"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NUOVA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  <w:r w:rsidR="00A96494"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REALTÀ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  <w:r w:rsidR="00A4285A"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 xml:space="preserve">INTERISPETTORIALE </w:t>
      </w:r>
      <w:r w:rsidR="00A96494"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DELLA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  <w:r w:rsidR="00A96494"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FORMAZIONE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2A79F5E4" w14:textId="77777777" w:rsidR="00A96494" w:rsidRPr="00726376" w:rsidRDefault="00A96494" w:rsidP="00A96494">
      <w:pPr>
        <w:jc w:val="center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 xml:space="preserve">Strutture di animazione e </w:t>
      </w:r>
      <w:r w:rsidR="000C5131"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governo</w:t>
      </w:r>
    </w:p>
    <w:p w14:paraId="23DAEC91" w14:textId="7D73AF5D" w:rsidR="00A96494" w:rsidRPr="00726376" w:rsidRDefault="00E50744" w:rsidP="00E50744">
      <w:pPr>
        <w:jc w:val="center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 xml:space="preserve">Consulta </w:t>
      </w:r>
      <w:r w:rsidR="00A4285A"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 xml:space="preserve">mondiale </w:t>
      </w:r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per la formazione</w:t>
      </w:r>
      <w:r w:rsidR="00A96494"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,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  <w:proofErr w:type="spellStart"/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Batulao</w:t>
      </w:r>
      <w:proofErr w:type="spellEnd"/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,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  <w:r w:rsidR="00A96494"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19 febbraio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  <w:r w:rsidR="00A96494"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2019</w:t>
      </w:r>
    </w:p>
    <w:p w14:paraId="20B24E1F" w14:textId="77777777" w:rsidR="00A96494" w:rsidRPr="00726376" w:rsidRDefault="00A96494" w:rsidP="00A96494">
      <w:pPr>
        <w:jc w:val="center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736BADC3" w14:textId="77777777" w:rsidR="00A96494" w:rsidRPr="00726376" w:rsidRDefault="00A96494" w:rsidP="00A96494">
      <w:pPr>
        <w:jc w:val="center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 xml:space="preserve">Ivo Coelho, </w:t>
      </w:r>
      <w:proofErr w:type="spellStart"/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SDB</w:t>
      </w:r>
      <w:proofErr w:type="spellEnd"/>
    </w:p>
    <w:p w14:paraId="04F5FC04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33657DE5" w14:textId="2AB4C58B" w:rsidR="00A4285A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La principale preoccupazione </w:t>
      </w:r>
      <w:r w:rsidR="00A4285A" w:rsidRPr="00726376">
        <w:rPr>
          <w:rFonts w:asciiTheme="minorHAnsi" w:hAnsiTheme="minorHAnsi"/>
          <w:color w:val="3366FF"/>
          <w:sz w:val="22"/>
          <w:szCs w:val="22"/>
          <w:lang w:val="it-IT"/>
        </w:rPr>
        <w:t>di questa presentazione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è l'animazione e il governo delle nostre case </w:t>
      </w:r>
      <w:proofErr w:type="spellStart"/>
      <w:r w:rsidR="00A4285A" w:rsidRPr="00726376">
        <w:rPr>
          <w:rFonts w:asciiTheme="minorHAnsi" w:hAnsiTheme="minorHAnsi"/>
          <w:color w:val="3366FF"/>
          <w:sz w:val="22"/>
          <w:szCs w:val="22"/>
          <w:lang w:val="it-IT"/>
        </w:rPr>
        <w:t>interispettoriali</w:t>
      </w:r>
      <w:proofErr w:type="spellEnd"/>
      <w:r w:rsidR="00A4285A"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di formazione iniziale</w:t>
      </w:r>
      <w:r w:rsidR="00A4285A" w:rsidRPr="00726376">
        <w:rPr>
          <w:rFonts w:asciiTheme="minorHAnsi" w:hAnsiTheme="minorHAnsi"/>
          <w:color w:val="000000"/>
          <w:sz w:val="22"/>
          <w:szCs w:val="22"/>
          <w:lang w:val="it-IT"/>
        </w:rPr>
        <w:t>, con l’accento sul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E50744" w:rsidRPr="00726376">
        <w:rPr>
          <w:rFonts w:asciiTheme="minorHAnsi" w:hAnsiTheme="minorHAnsi"/>
          <w:color w:val="000000"/>
          <w:sz w:val="22"/>
          <w:szCs w:val="22"/>
          <w:lang w:val="it-IT"/>
        </w:rPr>
        <w:t>governo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r w:rsidR="00A4285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Perché questa preoccupazione? Perché </w:t>
      </w:r>
      <w:r w:rsidR="000A0701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nelle Costituzioni e Regolamenti </w:t>
      </w:r>
      <w:r w:rsidR="00A4285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le strutture di governo sono </w:t>
      </w:r>
      <w:r w:rsidR="002E1488" w:rsidRPr="00726376">
        <w:rPr>
          <w:rFonts w:asciiTheme="minorHAnsi" w:hAnsiTheme="minorHAnsi"/>
          <w:color w:val="000000"/>
          <w:sz w:val="22"/>
          <w:szCs w:val="22"/>
          <w:lang w:val="it-IT"/>
        </w:rPr>
        <w:t>pensate</w:t>
      </w:r>
      <w:r w:rsidR="00A4285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per il livello mondiale, i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spettoriale e locale;</w:t>
      </w:r>
      <w:r w:rsidR="000A0701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ma</w:t>
      </w:r>
      <w:r w:rsidR="00A4285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la realtà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è andata avanti. </w:t>
      </w:r>
      <w:r w:rsidR="00DB31F2" w:rsidRPr="00726376">
        <w:rPr>
          <w:rFonts w:asciiTheme="minorHAnsi" w:hAnsiTheme="minorHAnsi"/>
          <w:color w:val="000000"/>
          <w:sz w:val="22"/>
          <w:szCs w:val="22"/>
          <w:lang w:val="it-IT"/>
        </w:rPr>
        <w:t>In questi anni,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A4285A" w:rsidRPr="00726376">
        <w:rPr>
          <w:rFonts w:asciiTheme="minorHAnsi" w:hAnsiTheme="minorHAnsi"/>
          <w:color w:val="000000"/>
          <w:sz w:val="22"/>
          <w:szCs w:val="22"/>
          <w:lang w:val="it-IT"/>
        </w:rPr>
        <w:t>abbiamo visto l’evoluzione di strutture di animazione e di governo che sono ‘</w:t>
      </w:r>
      <w:proofErr w:type="spellStart"/>
      <w:r w:rsidR="00A4285A" w:rsidRPr="00726376">
        <w:rPr>
          <w:rFonts w:asciiTheme="minorHAnsi" w:hAnsiTheme="minorHAnsi"/>
          <w:color w:val="000000"/>
          <w:sz w:val="22"/>
          <w:szCs w:val="22"/>
          <w:lang w:val="it-IT"/>
        </w:rPr>
        <w:t>interispettor</w:t>
      </w:r>
      <w:r w:rsidR="00DB31F2" w:rsidRPr="00726376">
        <w:rPr>
          <w:rFonts w:asciiTheme="minorHAnsi" w:hAnsiTheme="minorHAnsi"/>
          <w:color w:val="000000"/>
          <w:sz w:val="22"/>
          <w:szCs w:val="22"/>
          <w:lang w:val="it-IT"/>
        </w:rPr>
        <w:t>iali</w:t>
      </w:r>
      <w:proofErr w:type="spellEnd"/>
      <w:proofErr w:type="gramStart"/>
      <w:r w:rsidR="00DB31F2" w:rsidRPr="00726376">
        <w:rPr>
          <w:rFonts w:asciiTheme="minorHAnsi" w:hAnsiTheme="minorHAnsi"/>
          <w:color w:val="000000"/>
          <w:sz w:val="22"/>
          <w:szCs w:val="22"/>
          <w:lang w:val="it-IT"/>
        </w:rPr>
        <w:t>’</w:t>
      </w:r>
      <w:proofErr w:type="gramEnd"/>
      <w:r w:rsidR="00DB31F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oppure ‘</w:t>
      </w:r>
      <w:proofErr w:type="spellStart"/>
      <w:r w:rsidR="00DB31F2" w:rsidRPr="00726376">
        <w:rPr>
          <w:rFonts w:asciiTheme="minorHAnsi" w:hAnsiTheme="minorHAnsi"/>
          <w:color w:val="000000"/>
          <w:sz w:val="22"/>
          <w:szCs w:val="22"/>
          <w:lang w:val="it-IT"/>
        </w:rPr>
        <w:t>sovraispettoriali</w:t>
      </w:r>
      <w:proofErr w:type="spellEnd"/>
      <w:r w:rsidR="00DB31F2" w:rsidRPr="00726376">
        <w:rPr>
          <w:rFonts w:asciiTheme="minorHAnsi" w:hAnsiTheme="minorHAnsi"/>
          <w:color w:val="000000"/>
          <w:sz w:val="22"/>
          <w:szCs w:val="22"/>
          <w:lang w:val="it-IT"/>
        </w:rPr>
        <w:t>.’ È vero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che l</w:t>
      </w:r>
      <w:r w:rsidR="00A4285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a </w:t>
      </w:r>
      <w:r w:rsidR="00A4285A" w:rsidRPr="00726376">
        <w:rPr>
          <w:rFonts w:asciiTheme="minorHAnsi" w:hAnsiTheme="minorHAnsi"/>
          <w:i/>
          <w:color w:val="000000"/>
          <w:sz w:val="22"/>
          <w:szCs w:val="22"/>
          <w:lang w:val="it-IT"/>
        </w:rPr>
        <w:t>Ratio</w:t>
      </w:r>
      <w:r w:rsidR="00A4285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già prende in con</w:t>
      </w:r>
      <w:r w:rsidR="00DB31F2" w:rsidRPr="00726376">
        <w:rPr>
          <w:rFonts w:asciiTheme="minorHAnsi" w:hAnsiTheme="minorHAnsi"/>
          <w:color w:val="000000"/>
          <w:sz w:val="22"/>
          <w:szCs w:val="22"/>
          <w:lang w:val="it-IT"/>
        </w:rPr>
        <w:t>siderazione questa evoluzione; t</w:t>
      </w:r>
      <w:r w:rsidR="00A4285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uttavia, al momento attuale, c’è bisogno di maggiore attenzione. </w:t>
      </w:r>
    </w:p>
    <w:p w14:paraId="3E39B9B1" w14:textId="77777777" w:rsidR="00A4285A" w:rsidRPr="00726376" w:rsidRDefault="00A4285A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</w:p>
    <w:p w14:paraId="6EB51A86" w14:textId="4B39BFA2" w:rsidR="00A96494" w:rsidRPr="00726376" w:rsidRDefault="00A96494" w:rsidP="00C61F84">
      <w:pPr>
        <w:pStyle w:val="Heading1"/>
        <w:rPr>
          <w:lang w:val="it-IT"/>
        </w:rPr>
      </w:pPr>
      <w:proofErr w:type="gramStart"/>
      <w:r w:rsidRPr="00726376">
        <w:rPr>
          <w:lang w:val="it-IT"/>
        </w:rPr>
        <w:t>Il </w:t>
      </w:r>
      <w:r w:rsidR="00A4285A" w:rsidRPr="00726376">
        <w:rPr>
          <w:lang w:val="it-IT"/>
        </w:rPr>
        <w:t xml:space="preserve">Progetto </w:t>
      </w:r>
      <w:r w:rsidRPr="00726376">
        <w:rPr>
          <w:lang w:val="it-IT"/>
        </w:rPr>
        <w:t>del Rettor Maggiore e del suo consiglio</w:t>
      </w:r>
      <w:r w:rsidR="00A4285A" w:rsidRPr="00726376">
        <w:rPr>
          <w:lang w:val="it-IT"/>
        </w:rPr>
        <w:t xml:space="preserve"> per il sessennio</w:t>
      </w:r>
      <w:proofErr w:type="gramEnd"/>
    </w:p>
    <w:p w14:paraId="34C77C18" w14:textId="4C1BAF3E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Cominciamo con uno sguardo alla sezione formazione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del P</w:t>
      </w:r>
      <w:r w:rsidR="000A0701" w:rsidRPr="00726376">
        <w:rPr>
          <w:rFonts w:asciiTheme="minorHAnsi" w:hAnsiTheme="minorHAnsi"/>
          <w:color w:val="000000"/>
          <w:sz w:val="22"/>
          <w:szCs w:val="22"/>
          <w:lang w:val="it-IT"/>
        </w:rPr>
        <w:t>rogetto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per il sessennio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del Rettor Maggiore e del suo consiglio e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alla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sua 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implementazione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</w:t>
      </w:r>
      <w:r w:rsidR="00E5074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Il Progetto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è stato, per noi nel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dicastero per la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formazione, uno strumento molto importante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e utile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di animazione e </w:t>
      </w:r>
      <w:r w:rsidR="00E50744" w:rsidRPr="00726376">
        <w:rPr>
          <w:rFonts w:asciiTheme="minorHAnsi" w:hAnsiTheme="minorHAnsi"/>
          <w:color w:val="000000"/>
          <w:sz w:val="22"/>
          <w:szCs w:val="22"/>
          <w:lang w:val="it-IT"/>
        </w:rPr>
        <w:t>governo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. Il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Progetto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appartiene al Rettor Maggiore e al suo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consiglio,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ma</w:t>
      </w:r>
      <w:proofErr w:type="gramEnd"/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data la sua natura, filtra – o dovrebbe filtrare –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verso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il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livello regionale, </w:t>
      </w:r>
      <w:r w:rsidR="006D7513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ispettoriale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e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anche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locale.</w:t>
      </w:r>
    </w:p>
    <w:p w14:paraId="1C690CED" w14:textId="78A7EC36" w:rsidR="00BB10A2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Uno degli obiettivi della presente </w:t>
      </w:r>
      <w:r w:rsidR="00BB10A2" w:rsidRPr="00726376">
        <w:rPr>
          <w:rFonts w:asciiTheme="minorHAnsi" w:hAnsiTheme="minorHAnsi"/>
          <w:color w:val="3366FF"/>
          <w:sz w:val="22"/>
          <w:szCs w:val="22"/>
          <w:lang w:val="it-IT"/>
        </w:rPr>
        <w:t>Consulta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è </w:t>
      </w:r>
      <w:proofErr w:type="gramStart"/>
      <w:r w:rsidR="00BB10A2" w:rsidRPr="00726376">
        <w:rPr>
          <w:rFonts w:asciiTheme="minorHAnsi" w:hAnsiTheme="minorHAnsi"/>
          <w:color w:val="3366FF"/>
          <w:sz w:val="22"/>
          <w:szCs w:val="22"/>
          <w:lang w:val="it-IT"/>
        </w:rPr>
        <w:t>di</w:t>
      </w:r>
      <w:proofErr w:type="gramEnd"/>
      <w:r w:rsidR="00BB10A2"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valutare l'attuazione della sezione formazione del </w:t>
      </w:r>
      <w:r w:rsidR="00BB10A2" w:rsidRPr="00726376">
        <w:rPr>
          <w:rFonts w:asciiTheme="minorHAnsi" w:hAnsiTheme="minorHAnsi"/>
          <w:color w:val="3366FF"/>
          <w:sz w:val="22"/>
          <w:szCs w:val="22"/>
          <w:lang w:val="it-IT"/>
        </w:rPr>
        <w:t>Progetto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in modo da poter offrire un contributo alla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“R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elazione del Rettor Maggiore al Capitolo generale.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”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CG27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94 afferma che il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Progetto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è elaborato in dialogo con le regioni e con gli organi consultivi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mondiali dei settori specifici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. Il nostro lavoro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deve avere, quindi, un impatto sul Progetto del prossimo sessennio, attraverso il nostro contributo alla relazione del Rettor Maggiore.</w:t>
      </w:r>
    </w:p>
    <w:p w14:paraId="1979DB37" w14:textId="77777777" w:rsidR="00280853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Il mio suggerimento è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di valutare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anche la percolazione del 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Progetto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a</w:t>
      </w:r>
      <w:r w:rsidR="00BB10A2" w:rsidRPr="00726376">
        <w:rPr>
          <w:rFonts w:asciiTheme="minorHAnsi" w:hAnsiTheme="minorHAnsi"/>
          <w:color w:val="000000"/>
          <w:sz w:val="22"/>
          <w:szCs w:val="22"/>
          <w:lang w:val="it-IT"/>
        </w:rPr>
        <w:t>l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livello regionale e </w:t>
      </w:r>
      <w:r w:rsidR="006D7513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ispettoriale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r w:rsidR="00280853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Probabilmente dobbiamo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prendersi più cura della pianificazione </w:t>
      </w:r>
      <w:r w:rsidR="00280853" w:rsidRPr="00726376">
        <w:rPr>
          <w:rFonts w:asciiTheme="minorHAnsi" w:hAnsiTheme="minorHAnsi"/>
          <w:color w:val="000000"/>
          <w:sz w:val="22"/>
          <w:szCs w:val="22"/>
          <w:lang w:val="it-IT"/>
        </w:rPr>
        <w:t>sessennale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 questi livelli, </w:t>
      </w:r>
      <w:r w:rsidR="00280853" w:rsidRPr="00726376">
        <w:rPr>
          <w:rFonts w:asciiTheme="minorHAnsi" w:hAnsiTheme="minorHAnsi"/>
          <w:color w:val="000000"/>
          <w:sz w:val="22"/>
          <w:szCs w:val="22"/>
          <w:lang w:val="it-IT"/>
        </w:rPr>
        <w:t>proprio per assicurare l’implementare del Capitolo generale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</w:p>
    <w:p w14:paraId="1712BAB6" w14:textId="7777777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44918646" w14:textId="6F42ACBF" w:rsidR="00A96494" w:rsidRPr="00726376" w:rsidRDefault="00A96494" w:rsidP="00A96494">
      <w:pPr>
        <w:ind w:left="360"/>
        <w:rPr>
          <w:rFonts w:asciiTheme="minorHAnsi" w:hAnsiTheme="minorHAnsi"/>
          <w:color w:val="000000"/>
          <w:sz w:val="22"/>
          <w:szCs w:val="22"/>
          <w:lang w:val="it-IT"/>
        </w:rPr>
      </w:pPr>
      <w:proofErr w:type="gramStart"/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 xml:space="preserve">(Proiezione di una valutazione della sezione formazione del </w:t>
      </w:r>
      <w:r w:rsidR="00280853"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Progetto</w:t>
      </w:r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 xml:space="preserve"> del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Rettor Maggiore e del suo consiglio</w:t>
      </w:r>
      <w:r w:rsidR="007F5A47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)</w:t>
      </w:r>
      <w:proofErr w:type="gramEnd"/>
    </w:p>
    <w:p w14:paraId="1DD90113" w14:textId="77777777" w:rsidR="00A96494" w:rsidRPr="00726376" w:rsidRDefault="00A96494" w:rsidP="00A96494">
      <w:pPr>
        <w:ind w:left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 </w:t>
      </w:r>
    </w:p>
    <w:p w14:paraId="290B00FB" w14:textId="32330AD8" w:rsidR="00A96494" w:rsidRPr="00726376" w:rsidRDefault="00327E9B" w:rsidP="00A4285A">
      <w:pPr>
        <w:pStyle w:val="Heading1"/>
        <w:rPr>
          <w:lang w:val="it-IT"/>
        </w:rPr>
      </w:pPr>
      <w:r w:rsidRPr="00726376">
        <w:rPr>
          <w:lang w:val="it-IT"/>
        </w:rPr>
        <w:t xml:space="preserve">Comunità di formazione </w:t>
      </w:r>
      <w:proofErr w:type="spellStart"/>
      <w:r w:rsidRPr="00726376">
        <w:rPr>
          <w:lang w:val="it-IT"/>
        </w:rPr>
        <w:t>interispettoriali</w:t>
      </w:r>
      <w:proofErr w:type="spellEnd"/>
    </w:p>
    <w:p w14:paraId="2631772D" w14:textId="24243D73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Come ho già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detto,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le Costituzioni </w:t>
      </w:r>
      <w:r w:rsidR="00327E9B" w:rsidRPr="00726376">
        <w:rPr>
          <w:rFonts w:asciiTheme="minorHAnsi" w:hAnsiTheme="minorHAnsi"/>
          <w:color w:val="3366FF"/>
          <w:sz w:val="22"/>
          <w:szCs w:val="22"/>
          <w:lang w:val="it-IT"/>
        </w:rPr>
        <w:t>prevedono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</w:t>
      </w:r>
      <w:r w:rsidR="00327E9B"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il </w:t>
      </w:r>
      <w:r w:rsidR="00E50744" w:rsidRPr="00726376">
        <w:rPr>
          <w:rFonts w:asciiTheme="minorHAnsi" w:hAnsiTheme="minorHAnsi"/>
          <w:color w:val="3366FF"/>
          <w:sz w:val="22"/>
          <w:szCs w:val="22"/>
          <w:lang w:val="it-IT"/>
        </w:rPr>
        <w:t>governo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della Congregazione a tre livelli: mondiale, </w:t>
      </w:r>
      <w:r w:rsidR="006D7513" w:rsidRPr="00726376">
        <w:rPr>
          <w:rFonts w:asciiTheme="minorHAnsi" w:hAnsiTheme="minorHAnsi"/>
          <w:color w:val="3366FF"/>
          <w:sz w:val="22"/>
          <w:szCs w:val="22"/>
          <w:lang w:val="it-IT"/>
        </w:rPr>
        <w:t>ispettoriale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e locale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(Don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Vecchi diceva che nella Congregazione ci sono solo tre tipi di su</w:t>
      </w:r>
      <w:r w:rsidR="00327E9B" w:rsidRPr="00726376">
        <w:rPr>
          <w:rFonts w:asciiTheme="minorHAnsi" w:hAnsiTheme="minorHAnsi"/>
          <w:color w:val="000000"/>
          <w:sz w:val="22"/>
          <w:szCs w:val="22"/>
          <w:lang w:val="it-IT"/>
        </w:rPr>
        <w:t>periori: il Rettor Maggiore, l’</w:t>
      </w:r>
      <w:r w:rsidR="006D7513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e il Rettore.</w:t>
      </w:r>
      <w:r w:rsidR="00327E9B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I consiglieri generali, per esempio, non sono superiori nel senso stretto.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)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 Ma molte delle nostre case di formazione sono </w:t>
      </w:r>
      <w:r w:rsidR="00327E9B" w:rsidRPr="00726376">
        <w:rPr>
          <w:rFonts w:asciiTheme="minorHAnsi" w:hAnsiTheme="minorHAnsi"/>
          <w:color w:val="000000"/>
          <w:sz w:val="22"/>
          <w:szCs w:val="22"/>
          <w:lang w:val="it-IT"/>
        </w:rPr>
        <w:t>ormai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inter</w:t>
      </w:r>
      <w:r w:rsidR="00327E9B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li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proofErr w:type="gramStart"/>
      <w:r w:rsidR="00327E9B" w:rsidRPr="00726376">
        <w:rPr>
          <w:rFonts w:asciiTheme="minorHAnsi" w:hAnsiTheme="minorHAnsi"/>
          <w:color w:val="000000"/>
          <w:sz w:val="22"/>
          <w:szCs w:val="22"/>
          <w:lang w:val="it-IT"/>
        </w:rPr>
        <w:t>Quindi</w:t>
      </w:r>
      <w:proofErr w:type="gramEnd"/>
      <w:r w:rsidR="00327E9B" w:rsidRPr="00726376">
        <w:rPr>
          <w:rFonts w:asciiTheme="minorHAnsi" w:hAnsiTheme="minorHAnsi"/>
          <w:color w:val="000000"/>
          <w:sz w:val="22"/>
          <w:szCs w:val="22"/>
          <w:lang w:val="it-IT"/>
        </w:rPr>
        <w:t> sorge la domanda sul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loro </w:t>
      </w:r>
      <w:r w:rsidR="00E50744" w:rsidRPr="00726376">
        <w:rPr>
          <w:rFonts w:asciiTheme="minorHAnsi" w:hAnsiTheme="minorHAnsi"/>
          <w:color w:val="000000"/>
          <w:sz w:val="22"/>
          <w:szCs w:val="22"/>
          <w:lang w:val="it-IT"/>
        </w:rPr>
        <w:t>governo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</w:t>
      </w:r>
    </w:p>
    <w:p w14:paraId="52B5B298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1F91425E" w14:textId="62444122" w:rsidR="00A96494" w:rsidRPr="00726376" w:rsidRDefault="00A4285A" w:rsidP="00A4285A">
      <w:pPr>
        <w:pStyle w:val="Heading2"/>
      </w:pPr>
      <w:r w:rsidRPr="00726376">
        <w:t xml:space="preserve"> </w:t>
      </w:r>
      <w:r w:rsidR="00A96494" w:rsidRPr="00726376">
        <w:t xml:space="preserve">Rafforzare il </w:t>
      </w:r>
      <w:r w:rsidR="00E50744" w:rsidRPr="00726376">
        <w:t>curatorium</w:t>
      </w:r>
    </w:p>
    <w:p w14:paraId="22ABDF20" w14:textId="740B240F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Il problema principale </w:t>
      </w:r>
      <w:r w:rsidR="002E1488"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(nelle case di formazione </w:t>
      </w:r>
      <w:proofErr w:type="spellStart"/>
      <w:r w:rsidR="002E1488" w:rsidRPr="00726376">
        <w:rPr>
          <w:rFonts w:asciiTheme="minorHAnsi" w:hAnsiTheme="minorHAnsi"/>
          <w:color w:val="3366FF"/>
          <w:sz w:val="22"/>
          <w:szCs w:val="22"/>
          <w:lang w:val="it-IT"/>
        </w:rPr>
        <w:t>interispettoriale</w:t>
      </w:r>
      <w:proofErr w:type="spellEnd"/>
      <w:r w:rsidR="002E1488"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)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riguarda il </w:t>
      </w:r>
      <w:r w:rsidR="00327E9B"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reperimento del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personale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r w:rsidR="00327E9B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Quando si tratta di trovare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personale, molto spesso l'onere ricade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sulla </w:t>
      </w:r>
      <w:proofErr w:type="gramEnd"/>
      <w:r w:rsidR="00AD4AEE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327E9B" w:rsidRPr="00726376">
        <w:rPr>
          <w:rFonts w:asciiTheme="minorHAnsi" w:hAnsiTheme="minorHAnsi"/>
          <w:color w:val="000000"/>
          <w:sz w:val="22"/>
          <w:szCs w:val="22"/>
          <w:lang w:val="it-IT"/>
        </w:rPr>
        <w:t>local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e</w:t>
      </w:r>
      <w:r w:rsidR="00327E9B" w:rsidRPr="00726376">
        <w:rPr>
          <w:rFonts w:asciiTheme="minorHAnsi" w:hAnsiTheme="minorHAnsi"/>
          <w:color w:val="000000"/>
          <w:sz w:val="22"/>
          <w:szCs w:val="22"/>
          <w:lang w:val="it-IT"/>
        </w:rPr>
        <w:t>, 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troppo spesso c'è poca pianificazione e preparazione.</w:t>
      </w:r>
    </w:p>
    <w:p w14:paraId="369B9356" w14:textId="07EDF752" w:rsidR="00A96494" w:rsidRPr="00726376" w:rsidRDefault="00A96494" w:rsidP="00A96494">
      <w:pPr>
        <w:ind w:firstLine="360"/>
        <w:rPr>
          <w:rFonts w:asciiTheme="minorHAnsi" w:hAnsiTheme="minorHAnsi"/>
          <w:color w:val="3366FF"/>
          <w:sz w:val="22"/>
          <w:szCs w:val="22"/>
          <w:lang w:val="it-IT"/>
        </w:rPr>
      </w:pP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La soluzione offerta dalla </w:t>
      </w:r>
      <w:r w:rsidRPr="00726376">
        <w:rPr>
          <w:rFonts w:asciiTheme="minorHAnsi" w:hAnsiTheme="minorHAnsi"/>
          <w:i/>
          <w:iCs/>
          <w:color w:val="3366FF"/>
          <w:sz w:val="22"/>
          <w:szCs w:val="22"/>
          <w:lang w:val="it-IT"/>
        </w:rPr>
        <w:t>Ratio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 è il </w:t>
      </w:r>
      <w:r w:rsidRPr="00726376">
        <w:rPr>
          <w:rFonts w:asciiTheme="minorHAnsi" w:hAnsiTheme="minorHAnsi"/>
          <w:i/>
          <w:iCs/>
          <w:color w:val="3366FF"/>
          <w:sz w:val="22"/>
          <w:szCs w:val="22"/>
          <w:lang w:val="it-IT"/>
        </w:rPr>
        <w:t>Curatorium</w:t>
      </w:r>
      <w:r w:rsidR="00327E9B" w:rsidRPr="00726376">
        <w:rPr>
          <w:rFonts w:asciiTheme="minorHAnsi" w:hAnsiTheme="minorHAnsi"/>
          <w:color w:val="3366FF"/>
          <w:sz w:val="22"/>
          <w:szCs w:val="22"/>
          <w:lang w:val="it-IT"/>
        </w:rPr>
        <w:t>:</w:t>
      </w:r>
    </w:p>
    <w:p w14:paraId="09701360" w14:textId="7777777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7D581988" w14:textId="4FB6DA6C" w:rsidR="00AD4AEE" w:rsidRPr="00726376" w:rsidRDefault="00AD4AEE" w:rsidP="00AD4AEE">
      <w:pPr>
        <w:ind w:left="360"/>
        <w:rPr>
          <w:rFonts w:asciiTheme="minorHAnsi" w:hAnsiTheme="minorHAnsi"/>
          <w:sz w:val="20"/>
          <w:lang w:val="it-IT"/>
        </w:rPr>
      </w:pPr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>FSD</w:t>
      </w:r>
      <w:r w:rsidR="00327E9B" w:rsidRPr="00726376">
        <w:rPr>
          <w:rFonts w:asciiTheme="minorHAnsi" w:hAnsiTheme="minorHAnsi"/>
          <w:color w:val="000000"/>
          <w:sz w:val="20"/>
          <w:szCs w:val="22"/>
          <w:lang w:val="it-IT"/>
        </w:rPr>
        <w:t>B 173</w:t>
      </w:r>
      <w:r w:rsidR="00A96494" w:rsidRPr="00726376">
        <w:rPr>
          <w:rFonts w:asciiTheme="minorHAnsi" w:hAnsiTheme="minorHAnsi"/>
          <w:iCs/>
          <w:color w:val="000000"/>
          <w:sz w:val="20"/>
          <w:szCs w:val="22"/>
          <w:lang w:val="it-IT"/>
        </w:rPr>
        <w:t>:</w:t>
      </w:r>
      <w:r w:rsidR="00A96494" w:rsidRPr="00726376">
        <w:rPr>
          <w:rFonts w:asciiTheme="minorHAnsi" w:hAnsiTheme="minorHAnsi"/>
          <w:color w:val="000000"/>
          <w:sz w:val="20"/>
          <w:szCs w:val="22"/>
          <w:lang w:val="it-IT"/>
        </w:rPr>
        <w:t> </w:t>
      </w:r>
      <w:r w:rsidRPr="00726376">
        <w:rPr>
          <w:rFonts w:asciiTheme="minorHAnsi" w:hAnsiTheme="minorHAnsi"/>
          <w:sz w:val="20"/>
          <w:lang w:val="it-IT"/>
        </w:rPr>
        <w:t xml:space="preserve">“Quando </w:t>
      </w:r>
      <w:r w:rsidRPr="00726376">
        <w:rPr>
          <w:rFonts w:asciiTheme="minorHAnsi" w:hAnsiTheme="minorHAnsi"/>
          <w:color w:val="3366FF"/>
          <w:sz w:val="20"/>
          <w:lang w:val="it-IT"/>
        </w:rPr>
        <w:t>il centro di studi</w:t>
      </w:r>
      <w:r w:rsidRPr="00726376">
        <w:rPr>
          <w:rFonts w:asciiTheme="minorHAnsi" w:hAnsiTheme="minorHAnsi"/>
          <w:sz w:val="20"/>
          <w:lang w:val="it-IT"/>
        </w:rPr>
        <w:t xml:space="preserve"> è inter-ispettoriale, le Ispettorie collaborino </w:t>
      </w:r>
      <w:proofErr w:type="spellStart"/>
      <w:r w:rsidRPr="00726376">
        <w:rPr>
          <w:rFonts w:asciiTheme="minorHAnsi" w:hAnsiTheme="minorHAnsi"/>
          <w:sz w:val="20"/>
          <w:lang w:val="it-IT"/>
        </w:rPr>
        <w:t>corresponsabilmente</w:t>
      </w:r>
      <w:proofErr w:type="spellEnd"/>
      <w:r w:rsidRPr="00726376">
        <w:rPr>
          <w:rFonts w:asciiTheme="minorHAnsi" w:hAnsiTheme="minorHAnsi"/>
          <w:sz w:val="20"/>
          <w:lang w:val="it-IT"/>
        </w:rPr>
        <w:t xml:space="preserve"> perché raggiunga le sue finalità”</w:t>
      </w:r>
      <w:r w:rsidR="00327E9B" w:rsidRPr="00726376">
        <w:rPr>
          <w:rFonts w:asciiTheme="minorHAnsi" w:hAnsiTheme="minorHAnsi"/>
          <w:sz w:val="20"/>
          <w:lang w:val="it-IT"/>
        </w:rPr>
        <w:t xml:space="preserve"> [R 84].</w:t>
      </w:r>
    </w:p>
    <w:p w14:paraId="37D87FFA" w14:textId="77777777" w:rsidR="00AD4AEE" w:rsidRPr="00726376" w:rsidRDefault="00AD4AEE" w:rsidP="00AD4AEE">
      <w:pPr>
        <w:ind w:left="360"/>
        <w:rPr>
          <w:rFonts w:asciiTheme="minorHAnsi" w:hAnsiTheme="minorHAnsi"/>
          <w:sz w:val="20"/>
          <w:lang w:val="it-IT"/>
        </w:rPr>
      </w:pPr>
      <w:r w:rsidRPr="00726376">
        <w:rPr>
          <w:rFonts w:asciiTheme="minorHAnsi" w:hAnsiTheme="minorHAnsi"/>
          <w:spacing w:val="-3"/>
          <w:sz w:val="20"/>
          <w:lang w:val="it-IT"/>
        </w:rPr>
        <w:lastRenderedPageBreak/>
        <w:t xml:space="preserve"> </w:t>
      </w:r>
      <w:r w:rsidRPr="00726376">
        <w:rPr>
          <w:rFonts w:asciiTheme="minorHAnsi" w:hAnsiTheme="minorHAnsi"/>
          <w:spacing w:val="-3"/>
          <w:sz w:val="20"/>
          <w:lang w:val="it-IT"/>
        </w:rPr>
        <w:tab/>
      </w:r>
      <w:r w:rsidRPr="00726376">
        <w:rPr>
          <w:rFonts w:asciiTheme="minorHAnsi" w:hAnsiTheme="minorHAnsi"/>
          <w:sz w:val="20"/>
          <w:lang w:val="it-IT"/>
        </w:rPr>
        <w:t xml:space="preserve">La </w:t>
      </w:r>
      <w:r w:rsidRPr="00726376">
        <w:rPr>
          <w:rFonts w:asciiTheme="minorHAnsi" w:hAnsiTheme="minorHAnsi"/>
          <w:b/>
          <w:bCs/>
          <w:sz w:val="20"/>
          <w:lang w:val="it-IT"/>
        </w:rPr>
        <w:t>collaborazione inter-ispettoriale</w:t>
      </w:r>
      <w:r w:rsidRPr="00726376">
        <w:rPr>
          <w:rFonts w:asciiTheme="minorHAnsi" w:hAnsiTheme="minorHAnsi"/>
          <w:sz w:val="20"/>
          <w:lang w:val="it-IT"/>
        </w:rPr>
        <w:t xml:space="preserve"> per </w:t>
      </w:r>
      <w:r w:rsidRPr="00726376">
        <w:rPr>
          <w:rFonts w:asciiTheme="minorHAnsi" w:hAnsiTheme="minorHAnsi"/>
          <w:color w:val="3366FF"/>
          <w:sz w:val="20"/>
          <w:lang w:val="it-IT"/>
        </w:rPr>
        <w:t>lo studentato o il centro di studi suppone la creazione e l’adeguato funzionamento di un organismo di corresponsabilità (ad esempio il “curatorium”)</w:t>
      </w:r>
      <w:r w:rsidRPr="00726376">
        <w:rPr>
          <w:rFonts w:asciiTheme="minorHAnsi" w:hAnsiTheme="minorHAnsi"/>
          <w:sz w:val="20"/>
          <w:lang w:val="it-IT"/>
        </w:rPr>
        <w:t xml:space="preserve"> composto dagli Ispettori direttamente interessati, dal Preside, dal Direttore della/e comunità formatrice/i e dall’amministratore e da altri membri stabiliti dallo statuto. Saranno suoi compiti:</w:t>
      </w:r>
    </w:p>
    <w:p w14:paraId="07B2602F" w14:textId="77777777" w:rsidR="00AD4AEE" w:rsidRPr="00726376" w:rsidRDefault="00AD4AEE" w:rsidP="00AD4AEE">
      <w:pPr>
        <w:ind w:left="360"/>
        <w:rPr>
          <w:rFonts w:asciiTheme="minorHAnsi" w:hAnsiTheme="minorHAnsi"/>
          <w:sz w:val="20"/>
          <w:lang w:val="it-IT"/>
        </w:rPr>
      </w:pPr>
      <w:r w:rsidRPr="00726376">
        <w:rPr>
          <w:rFonts w:asciiTheme="minorHAnsi" w:hAnsiTheme="minorHAnsi"/>
          <w:sz w:val="20"/>
          <w:lang w:val="it-IT"/>
        </w:rPr>
        <w:tab/>
        <w:t xml:space="preserve"> – </w:t>
      </w:r>
      <w:r w:rsidRPr="00726376">
        <w:rPr>
          <w:rFonts w:asciiTheme="minorHAnsi" w:hAnsiTheme="minorHAnsi"/>
          <w:color w:val="3366FF"/>
          <w:sz w:val="20"/>
          <w:lang w:val="it-IT"/>
        </w:rPr>
        <w:t>precisare i diritti e i doveri delle Ispettorie partecipanti, il ruolo che spetta all'Ispettore locale e agli altri Ispettori interessati;</w:t>
      </w:r>
    </w:p>
    <w:p w14:paraId="61208DB0" w14:textId="77777777" w:rsidR="00AD4AEE" w:rsidRPr="00726376" w:rsidRDefault="00AD4AEE" w:rsidP="00AD4AEE">
      <w:pPr>
        <w:ind w:left="360"/>
        <w:rPr>
          <w:rFonts w:asciiTheme="minorHAnsi" w:hAnsiTheme="minorHAnsi"/>
          <w:sz w:val="20"/>
          <w:lang w:val="it-IT"/>
        </w:rPr>
      </w:pPr>
      <w:r w:rsidRPr="00726376">
        <w:rPr>
          <w:rFonts w:asciiTheme="minorHAnsi" w:hAnsiTheme="minorHAnsi"/>
          <w:sz w:val="20"/>
          <w:lang w:val="it-IT"/>
        </w:rPr>
        <w:tab/>
        <w:t xml:space="preserve"> – stabilire concretamente gli ambiti e le forme di </w:t>
      </w:r>
      <w:r w:rsidRPr="00726376">
        <w:rPr>
          <w:rFonts w:asciiTheme="minorHAnsi" w:hAnsiTheme="minorHAnsi"/>
          <w:color w:val="3366FF"/>
          <w:sz w:val="20"/>
          <w:lang w:val="it-IT"/>
        </w:rPr>
        <w:t>collaborazione tra il centro studi e le Ispettorie</w:t>
      </w:r>
      <w:r w:rsidRPr="00726376">
        <w:rPr>
          <w:rFonts w:asciiTheme="minorHAnsi" w:hAnsiTheme="minorHAnsi"/>
          <w:sz w:val="20"/>
          <w:lang w:val="it-IT"/>
        </w:rPr>
        <w:t xml:space="preserve"> che lo sostengono;</w:t>
      </w:r>
    </w:p>
    <w:p w14:paraId="38E895FE" w14:textId="77777777" w:rsidR="00AD4AEE" w:rsidRPr="00726376" w:rsidRDefault="00AD4AEE" w:rsidP="00AD4AEE">
      <w:pPr>
        <w:ind w:left="360"/>
        <w:rPr>
          <w:rFonts w:asciiTheme="minorHAnsi" w:hAnsiTheme="minorHAnsi"/>
          <w:sz w:val="20"/>
          <w:lang w:val="it-IT"/>
        </w:rPr>
      </w:pPr>
      <w:r w:rsidRPr="00726376">
        <w:rPr>
          <w:rFonts w:asciiTheme="minorHAnsi" w:hAnsiTheme="minorHAnsi"/>
          <w:sz w:val="20"/>
          <w:lang w:val="it-IT"/>
        </w:rPr>
        <w:tab/>
        <w:t xml:space="preserve"> – seguire la </w:t>
      </w:r>
      <w:r w:rsidRPr="00726376">
        <w:rPr>
          <w:rFonts w:asciiTheme="minorHAnsi" w:hAnsiTheme="minorHAnsi"/>
          <w:color w:val="3366FF"/>
          <w:sz w:val="20"/>
          <w:lang w:val="it-IT"/>
        </w:rPr>
        <w:t>programmazione degli studi</w:t>
      </w:r>
      <w:r w:rsidRPr="00726376">
        <w:rPr>
          <w:rFonts w:asciiTheme="minorHAnsi" w:hAnsiTheme="minorHAnsi"/>
          <w:sz w:val="20"/>
          <w:lang w:val="it-IT"/>
        </w:rPr>
        <w:t xml:space="preserve"> e dell'attività accademica;</w:t>
      </w:r>
    </w:p>
    <w:p w14:paraId="4DCF112E" w14:textId="77777777" w:rsidR="00AD4AEE" w:rsidRPr="00726376" w:rsidRDefault="00AD4AEE" w:rsidP="00AD4AEE">
      <w:pPr>
        <w:ind w:left="360"/>
        <w:rPr>
          <w:rFonts w:asciiTheme="minorHAnsi" w:hAnsiTheme="minorHAnsi"/>
          <w:sz w:val="20"/>
          <w:lang w:val="it-IT"/>
        </w:rPr>
      </w:pPr>
      <w:r w:rsidRPr="00726376">
        <w:rPr>
          <w:rFonts w:asciiTheme="minorHAnsi" w:hAnsiTheme="minorHAnsi"/>
          <w:sz w:val="20"/>
          <w:lang w:val="it-IT"/>
        </w:rPr>
        <w:tab/>
        <w:t xml:space="preserve"> </w:t>
      </w:r>
      <w:proofErr w:type="gramStart"/>
      <w:r w:rsidRPr="00726376">
        <w:rPr>
          <w:rFonts w:asciiTheme="minorHAnsi" w:hAnsiTheme="minorHAnsi"/>
          <w:sz w:val="20"/>
          <w:lang w:val="it-IT"/>
        </w:rPr>
        <w:t xml:space="preserve">– studiare e dare indicazioni ai superiori competenti </w:t>
      </w:r>
      <w:r w:rsidRPr="00726376">
        <w:rPr>
          <w:rFonts w:asciiTheme="minorHAnsi" w:hAnsiTheme="minorHAnsi"/>
          <w:color w:val="3366FF"/>
          <w:sz w:val="20"/>
          <w:lang w:val="it-IT"/>
        </w:rPr>
        <w:t>in merito al personale insegnante</w:t>
      </w:r>
      <w:r w:rsidRPr="00726376">
        <w:rPr>
          <w:rFonts w:asciiTheme="minorHAnsi" w:hAnsiTheme="minorHAnsi"/>
          <w:sz w:val="20"/>
          <w:lang w:val="it-IT"/>
        </w:rPr>
        <w:t xml:space="preserve"> e agli studenti;</w:t>
      </w:r>
      <w:proofErr w:type="gramEnd"/>
    </w:p>
    <w:p w14:paraId="1BD2FEBC" w14:textId="77777777" w:rsidR="00AD4AEE" w:rsidRPr="00726376" w:rsidRDefault="00AD4AEE" w:rsidP="00AD4AEE">
      <w:pPr>
        <w:ind w:left="360"/>
        <w:rPr>
          <w:rFonts w:asciiTheme="minorHAnsi" w:hAnsiTheme="minorHAnsi"/>
          <w:sz w:val="20"/>
          <w:lang w:val="it-IT"/>
        </w:rPr>
      </w:pPr>
      <w:r w:rsidRPr="00726376">
        <w:rPr>
          <w:rFonts w:asciiTheme="minorHAnsi" w:hAnsiTheme="minorHAnsi"/>
          <w:sz w:val="20"/>
          <w:lang w:val="it-IT"/>
        </w:rPr>
        <w:tab/>
        <w:t xml:space="preserve"> – curare che si seguano gli </w:t>
      </w:r>
      <w:r w:rsidRPr="00726376">
        <w:rPr>
          <w:rFonts w:asciiTheme="minorHAnsi" w:hAnsiTheme="minorHAnsi"/>
          <w:color w:val="3366FF"/>
          <w:sz w:val="20"/>
          <w:lang w:val="it-IT"/>
        </w:rPr>
        <w:t>orientamenti e le norme della S. Sede</w:t>
      </w:r>
      <w:r w:rsidRPr="00726376">
        <w:rPr>
          <w:rFonts w:asciiTheme="minorHAnsi" w:hAnsiTheme="minorHAnsi"/>
          <w:sz w:val="20"/>
          <w:lang w:val="it-IT"/>
        </w:rPr>
        <w:t xml:space="preserve"> circa i centri di studio ecclesiastici;</w:t>
      </w:r>
    </w:p>
    <w:p w14:paraId="088330CA" w14:textId="77777777" w:rsidR="00AD4AEE" w:rsidRPr="00726376" w:rsidRDefault="00AD4AEE" w:rsidP="00AD4AEE">
      <w:pPr>
        <w:ind w:left="360"/>
        <w:rPr>
          <w:rFonts w:asciiTheme="minorHAnsi" w:hAnsiTheme="minorHAnsi"/>
          <w:sz w:val="20"/>
          <w:lang w:val="it-IT"/>
        </w:rPr>
      </w:pPr>
      <w:r w:rsidRPr="00726376">
        <w:rPr>
          <w:rFonts w:asciiTheme="minorHAnsi" w:hAnsiTheme="minorHAnsi"/>
          <w:sz w:val="20"/>
          <w:lang w:val="it-IT"/>
        </w:rPr>
        <w:tab/>
        <w:t xml:space="preserve"> – mantenere i collegamenti col </w:t>
      </w:r>
      <w:r w:rsidRPr="00726376">
        <w:rPr>
          <w:rFonts w:asciiTheme="minorHAnsi" w:hAnsiTheme="minorHAnsi"/>
          <w:color w:val="3366FF"/>
          <w:sz w:val="20"/>
          <w:lang w:val="it-IT"/>
        </w:rPr>
        <w:t>Consigliere Generale per la formazione</w:t>
      </w:r>
      <w:r w:rsidRPr="00726376">
        <w:rPr>
          <w:rFonts w:asciiTheme="minorHAnsi" w:hAnsiTheme="minorHAnsi"/>
          <w:sz w:val="20"/>
          <w:lang w:val="it-IT"/>
        </w:rPr>
        <w:t>.</w:t>
      </w:r>
    </w:p>
    <w:p w14:paraId="6C7F2CC8" w14:textId="47E60133" w:rsidR="00A96494" w:rsidRPr="00726376" w:rsidRDefault="00A96494" w:rsidP="00AD4AEE">
      <w:pPr>
        <w:ind w:left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11FE12F0" w14:textId="77777777" w:rsidR="00AD4AEE" w:rsidRPr="00726376" w:rsidRDefault="00AD4AEE" w:rsidP="00AD4AEE">
      <w:pPr>
        <w:pStyle w:val="PlainText"/>
        <w:ind w:left="360"/>
        <w:rPr>
          <w:rFonts w:asciiTheme="minorHAnsi" w:hAnsiTheme="minorHAnsi" w:cs="Times New Roman"/>
        </w:rPr>
      </w:pPr>
      <w:r w:rsidRPr="00726376">
        <w:rPr>
          <w:rFonts w:asciiTheme="minorHAnsi" w:hAnsiTheme="minorHAnsi"/>
          <w:color w:val="000000"/>
        </w:rPr>
        <w:t>FSDB</w:t>
      </w:r>
      <w:r w:rsidR="00A96494" w:rsidRPr="00726376">
        <w:rPr>
          <w:rFonts w:asciiTheme="minorHAnsi" w:hAnsiTheme="minorHAnsi"/>
          <w:color w:val="000000"/>
        </w:rPr>
        <w:t xml:space="preserve"> 224: </w:t>
      </w:r>
      <w:r w:rsidRPr="00726376">
        <w:rPr>
          <w:rFonts w:asciiTheme="minorHAnsi" w:hAnsiTheme="minorHAnsi" w:cs="Times New Roman"/>
        </w:rPr>
        <w:t xml:space="preserve">La responsabilità di assicurare un ambiente formativo adeguato, non solo per il numero dei membri ma anche per la consistenza delle </w:t>
      </w:r>
      <w:proofErr w:type="spellStart"/>
      <w:r w:rsidRPr="00726376">
        <w:rPr>
          <w:rFonts w:asciiTheme="minorHAnsi" w:hAnsiTheme="minorHAnsi" w:cs="Times New Roman"/>
        </w:rPr>
        <w:t>équipes</w:t>
      </w:r>
      <w:proofErr w:type="spellEnd"/>
      <w:r w:rsidRPr="00726376">
        <w:rPr>
          <w:rFonts w:asciiTheme="minorHAnsi" w:hAnsiTheme="minorHAnsi" w:cs="Times New Roman"/>
        </w:rPr>
        <w:t xml:space="preserve">, consiglia e richiede in alcuni casi che </w:t>
      </w:r>
      <w:r w:rsidRPr="00726376">
        <w:rPr>
          <w:rFonts w:asciiTheme="minorHAnsi" w:hAnsiTheme="minorHAnsi" w:cs="Times New Roman"/>
          <w:i/>
          <w:iCs/>
        </w:rPr>
        <w:t>si uniscano le forze fra le Ispettorie</w:t>
      </w:r>
      <w:r w:rsidRPr="00726376">
        <w:rPr>
          <w:rFonts w:asciiTheme="minorHAnsi" w:hAnsiTheme="minorHAnsi" w:cs="Times New Roman"/>
        </w:rPr>
        <w:t xml:space="preserve"> e si </w:t>
      </w:r>
      <w:proofErr w:type="gramStart"/>
      <w:r w:rsidRPr="00726376">
        <w:rPr>
          <w:rFonts w:asciiTheme="minorHAnsi" w:hAnsiTheme="minorHAnsi" w:cs="Times New Roman"/>
        </w:rPr>
        <w:t>costituiscano</w:t>
      </w:r>
      <w:proofErr w:type="gramEnd"/>
      <w:r w:rsidRPr="00726376">
        <w:rPr>
          <w:rFonts w:asciiTheme="minorHAnsi" w:hAnsiTheme="minorHAnsi" w:cs="Times New Roman"/>
        </w:rPr>
        <w:t xml:space="preserve"> comunità di carattere inter-ispettoriale.</w:t>
      </w:r>
    </w:p>
    <w:p w14:paraId="5B293D5B" w14:textId="77777777" w:rsidR="00AD4AEE" w:rsidRPr="00726376" w:rsidRDefault="00AD4AEE" w:rsidP="00AD4AEE">
      <w:pPr>
        <w:pStyle w:val="PlainText"/>
        <w:ind w:left="360" w:firstLine="708"/>
        <w:rPr>
          <w:rFonts w:asciiTheme="minorHAnsi" w:hAnsiTheme="minorHAnsi" w:cs="Times New Roman"/>
        </w:rPr>
      </w:pPr>
      <w:r w:rsidRPr="00726376">
        <w:rPr>
          <w:rFonts w:asciiTheme="minorHAnsi" w:hAnsiTheme="minorHAnsi" w:cs="Times New Roman"/>
        </w:rPr>
        <w:t xml:space="preserve">Nelle comunità che fanno capo a più </w:t>
      </w:r>
      <w:proofErr w:type="gramStart"/>
      <w:r w:rsidRPr="00726376">
        <w:rPr>
          <w:rFonts w:asciiTheme="minorHAnsi" w:hAnsiTheme="minorHAnsi" w:cs="Times New Roman"/>
        </w:rPr>
        <w:t>Ispettorie</w:t>
      </w:r>
      <w:proofErr w:type="gramEnd"/>
      <w:r w:rsidRPr="00726376">
        <w:rPr>
          <w:rFonts w:asciiTheme="minorHAnsi" w:hAnsiTheme="minorHAnsi" w:cs="Times New Roman"/>
        </w:rPr>
        <w:t xml:space="preserve"> </w:t>
      </w:r>
      <w:r w:rsidRPr="00726376">
        <w:rPr>
          <w:rFonts w:asciiTheme="minorHAnsi" w:hAnsiTheme="minorHAnsi" w:cs="Times New Roman"/>
          <w:color w:val="3366FF"/>
        </w:rPr>
        <w:t>deve essere assicurata la corresponsabilità formativa in modo stabile, attraverso il “</w:t>
      </w:r>
      <w:r w:rsidRPr="00726376">
        <w:rPr>
          <w:rFonts w:asciiTheme="minorHAnsi" w:hAnsiTheme="minorHAnsi" w:cs="Times New Roman"/>
          <w:i/>
          <w:iCs/>
          <w:color w:val="3366FF"/>
        </w:rPr>
        <w:t>curatorium</w:t>
      </w:r>
      <w:r w:rsidRPr="00726376">
        <w:rPr>
          <w:rFonts w:asciiTheme="minorHAnsi" w:hAnsiTheme="minorHAnsi" w:cs="Times New Roman"/>
          <w:color w:val="3366FF"/>
        </w:rPr>
        <w:t>” o altre istanze e strumenti, e attraverso la presenza di formatori delle diverse Ispettorie</w:t>
      </w:r>
      <w:r w:rsidRPr="00726376">
        <w:rPr>
          <w:rFonts w:asciiTheme="minorHAnsi" w:hAnsiTheme="minorHAnsi" w:cs="Times New Roman"/>
        </w:rPr>
        <w:t xml:space="preserve">. Deve pure essere curato il senso di appartenenza alla propria Ispettoria mediante le visite frequenti dell’Ispettore o di altri confratelli, lo scambio di notizie e ogni altro mezzo e occasione di comunicazione e altre forme possibili di contatto. </w:t>
      </w:r>
    </w:p>
    <w:p w14:paraId="01FFF44A" w14:textId="7777777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77AB31B1" w14:textId="77777777" w:rsidR="00AD4AEE" w:rsidRPr="00726376" w:rsidRDefault="00A96494" w:rsidP="00AD4AEE">
      <w:pPr>
        <w:ind w:left="360"/>
        <w:rPr>
          <w:rFonts w:asciiTheme="minorHAnsi" w:hAnsiTheme="minorHAnsi"/>
          <w:sz w:val="20"/>
          <w:szCs w:val="20"/>
          <w:lang w:val="it-IT"/>
        </w:rPr>
      </w:pPr>
      <w:r w:rsidRPr="00726376">
        <w:rPr>
          <w:rFonts w:asciiTheme="minorHAnsi" w:hAnsiTheme="minorHAnsi"/>
          <w:color w:val="000000"/>
          <w:sz w:val="20"/>
          <w:szCs w:val="20"/>
          <w:lang w:val="it-IT"/>
        </w:rPr>
        <w:t>FSDB 300: </w:t>
      </w:r>
      <w:r w:rsidR="00AD4AEE" w:rsidRPr="00726376">
        <w:rPr>
          <w:rFonts w:asciiTheme="minorHAnsi" w:hAnsiTheme="minorHAnsi"/>
          <w:sz w:val="20"/>
          <w:szCs w:val="20"/>
          <w:lang w:val="it-IT"/>
        </w:rPr>
        <w:t xml:space="preserve">In più di una situazione le condizioni indicate per assicurare la consistenza qualitativa e quantitativa dei centri formativi sono tali che non possono essere facilmente assicurate da ogni singola Ispettoria. È conveniente, in tali casi, che più Ispettorie, specialmente se dello stesso </w:t>
      </w:r>
      <w:proofErr w:type="gramStart"/>
      <w:r w:rsidR="00AD4AEE" w:rsidRPr="00726376">
        <w:rPr>
          <w:rFonts w:asciiTheme="minorHAnsi" w:hAnsiTheme="minorHAnsi"/>
          <w:sz w:val="20"/>
          <w:szCs w:val="20"/>
          <w:lang w:val="it-IT"/>
        </w:rPr>
        <w:t>contesto</w:t>
      </w:r>
      <w:proofErr w:type="gramEnd"/>
      <w:r w:rsidR="00AD4AEE" w:rsidRPr="00726376">
        <w:rPr>
          <w:rFonts w:asciiTheme="minorHAnsi" w:hAnsiTheme="minorHAnsi"/>
          <w:sz w:val="20"/>
          <w:szCs w:val="20"/>
          <w:lang w:val="it-IT"/>
        </w:rPr>
        <w:t xml:space="preserve"> culturale, collaborino per dare vita a </w:t>
      </w:r>
      <w:r w:rsidR="00AD4AEE" w:rsidRPr="00726376">
        <w:rPr>
          <w:rFonts w:asciiTheme="minorHAnsi" w:hAnsiTheme="minorHAnsi"/>
          <w:b/>
          <w:bCs/>
          <w:sz w:val="20"/>
          <w:szCs w:val="20"/>
          <w:lang w:val="it-IT"/>
        </w:rPr>
        <w:t>strutture formative inter-ispettoriali</w:t>
      </w:r>
      <w:r w:rsidR="00AD4AEE" w:rsidRPr="00726376">
        <w:rPr>
          <w:rFonts w:asciiTheme="minorHAnsi" w:hAnsiTheme="minorHAnsi"/>
          <w:sz w:val="20"/>
          <w:szCs w:val="20"/>
          <w:lang w:val="it-IT"/>
        </w:rPr>
        <w:t>.</w:t>
      </w:r>
    </w:p>
    <w:p w14:paraId="0F51570C" w14:textId="3373C6EF" w:rsidR="00A96494" w:rsidRPr="00726376" w:rsidRDefault="00AD4AEE" w:rsidP="00AD4AEE">
      <w:pPr>
        <w:ind w:left="360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26376">
        <w:rPr>
          <w:rFonts w:asciiTheme="minorHAnsi" w:hAnsiTheme="minorHAnsi"/>
          <w:color w:val="3366FF"/>
          <w:sz w:val="20"/>
          <w:szCs w:val="20"/>
          <w:lang w:val="it-IT"/>
        </w:rPr>
        <w:t xml:space="preserve">La collaborazione inter-ispettoriale deve tradursi in una </w:t>
      </w:r>
      <w:r w:rsidRPr="00726376">
        <w:rPr>
          <w:rFonts w:asciiTheme="minorHAnsi" w:hAnsiTheme="minorHAnsi"/>
          <w:b/>
          <w:bCs/>
          <w:color w:val="3366FF"/>
          <w:sz w:val="20"/>
          <w:szCs w:val="20"/>
          <w:lang w:val="it-IT"/>
        </w:rPr>
        <w:t>reale corresponsabilità</w:t>
      </w:r>
      <w:r w:rsidRPr="00726376">
        <w:rPr>
          <w:rFonts w:asciiTheme="minorHAnsi" w:hAnsiTheme="minorHAnsi"/>
          <w:color w:val="3366FF"/>
          <w:sz w:val="20"/>
          <w:szCs w:val="20"/>
          <w:lang w:val="it-IT"/>
        </w:rPr>
        <w:t xml:space="preserve"> e deve esprimersi anche attraverso l’implementazione e il funzionamento di quegli organismi intermedi (ad esempio, il “curatorium”, commissioni, ecc.),</w:t>
      </w:r>
      <w:r w:rsidRPr="00726376">
        <w:rPr>
          <w:rFonts w:asciiTheme="minorHAnsi" w:hAnsiTheme="minorHAnsi"/>
          <w:sz w:val="20"/>
          <w:szCs w:val="20"/>
          <w:lang w:val="it-IT"/>
        </w:rPr>
        <w:t xml:space="preserve"> che rendono possibile un'efficace partecipazione delle Ispettorie nello stabilire l'orientamento della formazione (progetto formativo), </w:t>
      </w:r>
      <w:r w:rsidRPr="00726376">
        <w:rPr>
          <w:rFonts w:asciiTheme="minorHAnsi" w:hAnsiTheme="minorHAnsi"/>
          <w:color w:val="3366FF"/>
          <w:sz w:val="20"/>
          <w:szCs w:val="20"/>
          <w:lang w:val="it-IT"/>
        </w:rPr>
        <w:t>nell’assicurare le condizioni e i mezzi per attuarla (personale, strutture, economia, ecc.)</w:t>
      </w:r>
      <w:r w:rsidRPr="00726376">
        <w:rPr>
          <w:rFonts w:asciiTheme="minorHAnsi" w:hAnsiTheme="minorHAnsi"/>
          <w:sz w:val="20"/>
          <w:szCs w:val="20"/>
          <w:lang w:val="it-IT"/>
        </w:rPr>
        <w:t xml:space="preserve"> e nel fare le opportune verifiche.</w:t>
      </w:r>
      <w:r w:rsidR="00A96494" w:rsidRPr="00726376">
        <w:rPr>
          <w:rFonts w:asciiTheme="minorHAnsi" w:hAnsiTheme="minorHAnsi"/>
          <w:color w:val="000000"/>
          <w:sz w:val="20"/>
          <w:szCs w:val="20"/>
          <w:lang w:val="it-IT"/>
        </w:rPr>
        <w:t xml:space="preserve"> [cfr. GC21 277, </w:t>
      </w:r>
      <w:proofErr w:type="spellStart"/>
      <w:proofErr w:type="gramStart"/>
      <w:r w:rsidR="00A96494" w:rsidRPr="00726376">
        <w:rPr>
          <w:rFonts w:asciiTheme="minorHAnsi" w:hAnsiTheme="minorHAnsi"/>
          <w:color w:val="000000"/>
          <w:sz w:val="20"/>
          <w:szCs w:val="20"/>
          <w:lang w:val="it-IT"/>
        </w:rPr>
        <w:t>250b</w:t>
      </w:r>
      <w:proofErr w:type="spellEnd"/>
      <w:r w:rsidR="00A96494" w:rsidRPr="00726376">
        <w:rPr>
          <w:rFonts w:asciiTheme="minorHAnsi" w:hAnsiTheme="minorHAnsi"/>
          <w:color w:val="000000"/>
          <w:sz w:val="20"/>
          <w:szCs w:val="20"/>
          <w:lang w:val="it-IT"/>
        </w:rPr>
        <w:t>.</w:t>
      </w:r>
      <w:proofErr w:type="gramEnd"/>
      <w:r w:rsidR="00A96494" w:rsidRPr="00726376">
        <w:rPr>
          <w:rFonts w:asciiTheme="minorHAnsi" w:hAnsiTheme="minorHAnsi"/>
          <w:color w:val="000000"/>
          <w:sz w:val="20"/>
          <w:szCs w:val="20"/>
          <w:lang w:val="it-IT"/>
        </w:rPr>
        <w:t>]</w:t>
      </w:r>
    </w:p>
    <w:p w14:paraId="3E852F24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166E525F" w14:textId="1EDB0642" w:rsidR="00A96494" w:rsidRPr="00726376" w:rsidRDefault="00A96494" w:rsidP="003634AC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Possiam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o notare che </w:t>
      </w:r>
      <w:r w:rsidR="003634AC" w:rsidRPr="00726376">
        <w:rPr>
          <w:rFonts w:asciiTheme="minorHAnsi" w:hAnsiTheme="minorHAnsi"/>
          <w:color w:val="3366FF"/>
          <w:sz w:val="22"/>
          <w:szCs w:val="22"/>
          <w:lang w:val="it-IT"/>
        </w:rPr>
        <w:t>l'articolo </w:t>
      </w:r>
      <w:proofErr w:type="gramStart"/>
      <w:r w:rsidR="003634AC" w:rsidRPr="00726376">
        <w:rPr>
          <w:rFonts w:asciiTheme="minorHAnsi" w:hAnsiTheme="minorHAnsi"/>
          <w:color w:val="3366FF"/>
          <w:sz w:val="22"/>
          <w:szCs w:val="22"/>
          <w:lang w:val="it-IT"/>
        </w:rPr>
        <w:t>84</w:t>
      </w:r>
      <w:proofErr w:type="gramEnd"/>
      <w:r w:rsidR="003634AC" w:rsidRPr="00726376">
        <w:rPr>
          <w:rFonts w:asciiTheme="minorHAnsi" w:hAnsiTheme="minorHAnsi"/>
          <w:color w:val="3366FF"/>
          <w:sz w:val="22"/>
          <w:szCs w:val="22"/>
          <w:lang w:val="it-IT"/>
        </w:rPr>
        <w:t> dei R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egolamen</w:t>
      </w:r>
      <w:r w:rsidR="003634AC" w:rsidRPr="00726376">
        <w:rPr>
          <w:rFonts w:asciiTheme="minorHAnsi" w:hAnsiTheme="minorHAnsi"/>
          <w:color w:val="3366FF"/>
          <w:sz w:val="22"/>
          <w:szCs w:val="22"/>
          <w:lang w:val="it-IT"/>
        </w:rPr>
        <w:t>ti citato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sopra parla solo di centri di studio </w:t>
      </w:r>
      <w:proofErr w:type="spellStart"/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inter</w:t>
      </w:r>
      <w:r w:rsidR="00AD4AEE" w:rsidRPr="00726376">
        <w:rPr>
          <w:rFonts w:asciiTheme="minorHAnsi" w:hAnsiTheme="minorHAnsi"/>
          <w:color w:val="3366FF"/>
          <w:sz w:val="22"/>
          <w:szCs w:val="22"/>
          <w:lang w:val="it-IT"/>
        </w:rPr>
        <w:t>ispettoria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li</w:t>
      </w:r>
      <w:proofErr w:type="spellEnd"/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e non menziona il </w:t>
      </w:r>
      <w:r w:rsidR="00E50744" w:rsidRPr="00726376">
        <w:rPr>
          <w:rFonts w:asciiTheme="minorHAnsi" w:hAnsiTheme="minorHAnsi"/>
          <w:color w:val="3366FF"/>
          <w:sz w:val="22"/>
          <w:szCs w:val="22"/>
          <w:lang w:val="it-IT"/>
        </w:rPr>
        <w:t>curatorium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È la </w:t>
      </w:r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Ratio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 che 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>propone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"strutture intermedie" per assicurare "una reale cond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>ivisione delle responsabilità" – e una di queste è il c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uratorium.</w:t>
      </w:r>
    </w:p>
    <w:p w14:paraId="215AB545" w14:textId="4A9F08C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Presumibilmente dalla promulgazione della </w:t>
      </w:r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Ratio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curatori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>a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sono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stati istituiti in varie comunità di formazione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inter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ispettoriali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Dobbiamo notare che l'attuazione non è uniforme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: in alcune regioni, i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curatori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>a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si 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incontrano regolarmente e funzionano bene; in altri, devono ancora 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>essere stabiliti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</w:t>
      </w:r>
    </w:p>
    <w:p w14:paraId="2FE8D8BB" w14:textId="749B9BC4" w:rsidR="00A96494" w:rsidRPr="00726376" w:rsidRDefault="00C61F8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Negli ultimi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anni, abbiamo iniziato </w:t>
      </w:r>
      <w:r w:rsidR="00A96494" w:rsidRPr="00726376">
        <w:rPr>
          <w:rFonts w:asciiTheme="minorHAnsi" w:hAnsiTheme="minorHAnsi"/>
          <w:color w:val="3366FF"/>
          <w:sz w:val="22"/>
          <w:szCs w:val="22"/>
          <w:lang w:val="it-IT"/>
        </w:rPr>
        <w:t>il </w:t>
      </w:r>
      <w:r w:rsidR="00E50744" w:rsidRPr="00726376">
        <w:rPr>
          <w:rFonts w:asciiTheme="minorHAnsi" w:hAnsiTheme="minorHAnsi"/>
          <w:color w:val="3366FF"/>
          <w:sz w:val="22"/>
          <w:szCs w:val="22"/>
          <w:lang w:val="it-IT"/>
        </w:rPr>
        <w:t>processo di rafforzamento del c</w:t>
      </w:r>
      <w:r w:rsidR="003634AC" w:rsidRPr="00726376">
        <w:rPr>
          <w:rFonts w:asciiTheme="minorHAnsi" w:hAnsiTheme="minorHAnsi"/>
          <w:color w:val="3366FF"/>
          <w:sz w:val="22"/>
          <w:szCs w:val="22"/>
          <w:lang w:val="it-IT"/>
        </w:rPr>
        <w:t>uratorium</w:t>
      </w:r>
      <w:r w:rsidR="00A96494" w:rsidRPr="00726376">
        <w:rPr>
          <w:rFonts w:asciiTheme="minorHAnsi" w:hAnsiTheme="minorHAnsi"/>
          <w:color w:val="3366FF"/>
          <w:sz w:val="22"/>
          <w:szCs w:val="22"/>
          <w:lang w:val="it-IT"/>
        </w:rPr>
        <w:t> </w:t>
      </w:r>
      <w:r w:rsidR="003634AC" w:rsidRPr="00726376">
        <w:rPr>
          <w:rFonts w:asciiTheme="minorHAnsi" w:hAnsiTheme="minorHAnsi"/>
          <w:color w:val="3366FF"/>
          <w:sz w:val="22"/>
          <w:szCs w:val="22"/>
          <w:lang w:val="it-IT"/>
        </w:rPr>
        <w:t>in modo da renderli più effettivi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 soprattutto 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>per quanto riguarda la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preparazione e 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>il contributo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dei formatori e 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>dei docenti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>Il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Rettor Maggiore, don Angel Fernandez Artime, 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>sta insistendo su equipe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di formazione </w:t>
      </w:r>
      <w:r w:rsidR="00DA2791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che sono </w:t>
      </w:r>
      <w:r w:rsidR="003634AC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consistenti </w:t>
      </w:r>
      <w:r w:rsidR="00DA2791" w:rsidRPr="00726376">
        <w:rPr>
          <w:rFonts w:asciiTheme="minorHAnsi" w:hAnsiTheme="minorHAnsi"/>
          <w:color w:val="000000"/>
          <w:sz w:val="22"/>
          <w:szCs w:val="22"/>
          <w:lang w:val="it-IT"/>
        </w:rPr>
        <w:t>qualitativamente e quantitativamente.</w:t>
      </w:r>
    </w:p>
    <w:p w14:paraId="0BEDC7F8" w14:textId="7999375F" w:rsidR="00DA2791" w:rsidRPr="00726376" w:rsidRDefault="00DA2791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Nelle comunità formatrici</w:t>
      </w:r>
      <w:r w:rsidR="00A96494"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</w:t>
      </w:r>
      <w:proofErr w:type="spellStart"/>
      <w:r w:rsidR="00A96494" w:rsidRPr="00726376">
        <w:rPr>
          <w:rFonts w:asciiTheme="minorHAnsi" w:hAnsiTheme="minorHAnsi"/>
          <w:color w:val="3366FF"/>
          <w:sz w:val="22"/>
          <w:szCs w:val="22"/>
          <w:lang w:val="it-IT"/>
        </w:rPr>
        <w:t>inter</w:t>
      </w:r>
      <w:r w:rsidR="00AD4AEE" w:rsidRPr="00726376">
        <w:rPr>
          <w:rFonts w:asciiTheme="minorHAnsi" w:hAnsiTheme="minorHAnsi"/>
          <w:color w:val="3366FF"/>
          <w:sz w:val="22"/>
          <w:szCs w:val="22"/>
          <w:lang w:val="it-IT"/>
        </w:rPr>
        <w:t>ispettoria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li</w:t>
      </w:r>
      <w:proofErr w:type="spellEnd"/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 (e interregionali) in Italia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il Rettor Maggiore, in dialogo con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gli ispettori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ha stabilito che sarà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il regionale della ‘Mediterranea’ di presiedere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al curatorium, presente anche l’altro regionale di Europa.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Questi </w:t>
      </w:r>
      <w:proofErr w:type="spellStart"/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curatoria</w:t>
      </w:r>
      <w:proofErr w:type="spellEnd"/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hanno ormai stabilito un modo di trovare direttori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(e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altro personale chiave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): il regionale presidente chiede gli ispettori di arrivare con due nomi, uno della propria ispettoria e l’altro di fuori. Il curatorium poi propone una terna al Rettor Maggiore,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a cui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appartiene la nomina. </w:t>
      </w:r>
      <w:r w:rsidR="00726376" w:rsidRPr="00726376">
        <w:rPr>
          <w:rFonts w:asciiTheme="minorHAnsi" w:hAnsiTheme="minorHAnsi"/>
          <w:color w:val="000000"/>
          <w:sz w:val="22"/>
          <w:szCs w:val="22"/>
          <w:lang w:val="it-IT"/>
        </w:rPr>
        <w:t>Questa procedura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funziona abbastanza bene, ma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non sempre partecipano tutti gli ispettori membri del curatorium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. </w:t>
      </w:r>
      <w:r w:rsidR="009E6CBD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Probabilmente questa partecipazione migliorerebbe se fosse possibile la presenza del regionale dell’Europa Centro e Nord e del consigliere generale per la formazione. </w:t>
      </w:r>
    </w:p>
    <w:p w14:paraId="3E2B2B92" w14:textId="77777777" w:rsidR="00DA2791" w:rsidRPr="00726376" w:rsidRDefault="00DA2791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</w:p>
    <w:p w14:paraId="35FFC8C5" w14:textId="40201A0C" w:rsidR="00A96494" w:rsidRPr="00726376" w:rsidRDefault="009E6CBD" w:rsidP="004F1FDF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La regione Africa – Madagascar, invece, ha intrapreso la via della modifica del regolamento </w:t>
      </w:r>
      <w:proofErr w:type="gramStart"/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del</w:t>
      </w:r>
      <w:proofErr w:type="gramEnd"/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curatorium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 Le modifiche sono state formulate attraverso un processo consultativo, e poi approvate dalla conferenza degli ispettori e dei superiori della regione (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CIVAM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) (cfr. sotto: appendice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1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). </w:t>
      </w:r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(1)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Tocca adesso a ogni ispettoria di definire, nel Direttorio ispettoriale, le case di formazione in ogni fase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– anche se rimane loro la libertà di inviare confratelli ad altre case. La definizione delle case nel Direttorio ispettoriale comporta la partecipazione obbligatoria nel curatorium di queste case</w:t>
      </w:r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con obblighi corrispondenti. La partecipazione al curatorium delle altre case “non </w:t>
      </w:r>
      <w:proofErr w:type="gramStart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>definite</w:t>
      </w:r>
      <w:proofErr w:type="gramEnd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” è possibile, ma senza obbligo di contributo del personale, per esempio. (2) </w:t>
      </w:r>
      <w:r w:rsidR="004F1FDF" w:rsidRPr="00726376">
        <w:rPr>
          <w:rFonts w:asciiTheme="minorHAnsi" w:hAnsiTheme="minorHAnsi"/>
          <w:color w:val="3366FF"/>
          <w:sz w:val="22"/>
          <w:szCs w:val="22"/>
          <w:lang w:val="it-IT"/>
        </w:rPr>
        <w:t>Ciascun curatorium deve riformulare il suo regolamento</w:t>
      </w:r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secondo le modifiche approvate dalla </w:t>
      </w:r>
      <w:proofErr w:type="spellStart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>CIVAM</w:t>
      </w:r>
      <w:proofErr w:type="spellEnd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(cfr. 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lettera del Consigliere per la Formazione</w:t>
      </w:r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alla </w:t>
      </w:r>
      <w:proofErr w:type="spellStart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>CIVAM</w:t>
      </w:r>
      <w:proofErr w:type="spellEnd"/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,</w:t>
      </w:r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proofErr w:type="gramStart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>prot</w:t>
      </w:r>
      <w:proofErr w:type="spellEnd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>.</w:t>
      </w:r>
      <w:proofErr w:type="gramEnd"/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 19/0025, </w:t>
      </w:r>
      <w:proofErr w:type="spellStart"/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dt</w:t>
      </w:r>
      <w:proofErr w:type="spellEnd"/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15.01.2019)</w:t>
      </w:r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. </w:t>
      </w:r>
    </w:p>
    <w:p w14:paraId="2A9414D5" w14:textId="38661BAA" w:rsidR="004F1FDF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Un altro punto chiave è definire </w:t>
      </w:r>
      <w:r w:rsidRPr="00726376">
        <w:rPr>
          <w:rFonts w:asciiTheme="minorHAnsi" w:hAnsiTheme="minorHAnsi"/>
          <w:b/>
          <w:bCs/>
          <w:color w:val="3366FF"/>
          <w:sz w:val="22"/>
          <w:szCs w:val="22"/>
          <w:lang w:val="it-IT"/>
        </w:rPr>
        <w:t>chi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 </w:t>
      </w:r>
      <w:r w:rsidRPr="00726376">
        <w:rPr>
          <w:rFonts w:asciiTheme="minorHAnsi" w:hAnsiTheme="minorHAnsi"/>
          <w:b/>
          <w:bCs/>
          <w:color w:val="3366FF"/>
          <w:sz w:val="22"/>
          <w:szCs w:val="22"/>
          <w:lang w:val="it-IT"/>
        </w:rPr>
        <w:t>presiede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 il Curatorium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Fino ad adesso, il presidente è normalmente l’ispettore locale, dove si trova la casa di formazione. È molto più efficace, comunque, quando presiede il regionale. È vero che, con </w:t>
      </w:r>
      <w:proofErr w:type="gramStart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>il</w:t>
      </w:r>
      <w:proofErr w:type="gramEnd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mole di lavoro dei regionali, non è sempre possibile partecipare ai tutti i </w:t>
      </w:r>
      <w:proofErr w:type="spellStart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>curatoria</w:t>
      </w:r>
      <w:proofErr w:type="spellEnd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. In </w:t>
      </w:r>
      <w:proofErr w:type="gramStart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>questo case</w:t>
      </w:r>
      <w:proofErr w:type="gramEnd"/>
      <w:r w:rsidR="004F1FDF" w:rsidRPr="00726376">
        <w:rPr>
          <w:rFonts w:asciiTheme="minorHAnsi" w:hAnsiTheme="minorHAnsi"/>
          <w:color w:val="000000"/>
          <w:sz w:val="22"/>
          <w:szCs w:val="22"/>
          <w:lang w:val="it-IT"/>
        </w:rPr>
        <w:t>, sarebbe da fare una scelta di essere present</w:t>
      </w:r>
      <w:r w:rsidR="006E5F47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e almeno dove c’è più bisogno. </w:t>
      </w:r>
    </w:p>
    <w:p w14:paraId="5B5206D0" w14:textId="77777777" w:rsidR="004F1FDF" w:rsidRPr="00726376" w:rsidRDefault="004F1FDF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</w:p>
    <w:p w14:paraId="7E9EC2A0" w14:textId="7641CB06" w:rsidR="006E5F47" w:rsidRPr="00726376" w:rsidRDefault="00A96494" w:rsidP="006E5F47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Abbiamo parlato di personale, ma l'altro problema riguarda le </w:t>
      </w:r>
      <w:r w:rsidRPr="00726376">
        <w:rPr>
          <w:rFonts w:asciiTheme="minorHAnsi" w:hAnsiTheme="minorHAnsi"/>
          <w:b/>
          <w:bCs/>
          <w:color w:val="3366FF"/>
          <w:sz w:val="22"/>
          <w:szCs w:val="22"/>
          <w:lang w:val="it-IT"/>
        </w:rPr>
        <w:t>finanze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 </w:t>
      </w:r>
      <w:r w:rsidR="006E5F47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e il contributo verso le strutture (edifici, biblioteca, mezzi di comunicazione, </w:t>
      </w:r>
      <w:proofErr w:type="gramStart"/>
      <w:r w:rsidR="006E5F47" w:rsidRPr="00726376">
        <w:rPr>
          <w:rFonts w:asciiTheme="minorHAnsi" w:hAnsiTheme="minorHAnsi"/>
          <w:color w:val="000000"/>
          <w:sz w:val="22"/>
          <w:szCs w:val="22"/>
          <w:lang w:val="it-IT"/>
        </w:rPr>
        <w:t>mezzi</w:t>
      </w:r>
      <w:proofErr w:type="gramEnd"/>
      <w:r w:rsidR="006E5F47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di trasporto, ecc.)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r w:rsidR="007155CB" w:rsidRPr="00726376">
        <w:rPr>
          <w:rFonts w:asciiTheme="minorHAnsi" w:hAnsiTheme="minorHAnsi"/>
          <w:color w:val="000000"/>
          <w:sz w:val="22"/>
          <w:szCs w:val="22"/>
          <w:lang w:val="it-IT"/>
        </w:rPr>
        <w:t>Anche</w:t>
      </w:r>
      <w:r w:rsidR="006E5F47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questo </w:t>
      </w:r>
      <w:proofErr w:type="gramStart"/>
      <w:r w:rsidR="006E5F47" w:rsidRPr="00726376">
        <w:rPr>
          <w:rFonts w:asciiTheme="minorHAnsi" w:hAnsiTheme="minorHAnsi"/>
          <w:color w:val="000000"/>
          <w:sz w:val="22"/>
          <w:szCs w:val="22"/>
          <w:lang w:val="it-IT"/>
        </w:rPr>
        <w:t>viene</w:t>
      </w:r>
      <w:proofErr w:type="gramEnd"/>
      <w:r w:rsidR="006E5F47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definito del regolamento del curatorium. </w:t>
      </w:r>
    </w:p>
    <w:p w14:paraId="638B83C5" w14:textId="77777777" w:rsidR="007E1014" w:rsidRPr="00726376" w:rsidRDefault="007E1014" w:rsidP="006E5F47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</w:p>
    <w:p w14:paraId="09D8F715" w14:textId="79C7A44D" w:rsidR="007E1014" w:rsidRPr="00726376" w:rsidRDefault="007E1014" w:rsidP="007E101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Il rafforzamento dei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curatori</w:t>
      </w:r>
      <w:r w:rsidR="007155CB" w:rsidRPr="00726376">
        <w:rPr>
          <w:rFonts w:asciiTheme="minorHAnsi" w:hAnsiTheme="minorHAnsi"/>
          <w:color w:val="000000"/>
          <w:sz w:val="22"/>
          <w:szCs w:val="22"/>
          <w:lang w:val="it-IT"/>
        </w:rPr>
        <w:t>a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attraverso una modifica del loro regolamento sembra la via da seguire per il governo delle case di formazione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interispettoriali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</w:p>
    <w:p w14:paraId="34BB791F" w14:textId="2184AC24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</w:p>
    <w:p w14:paraId="1722783A" w14:textId="2BCD7103" w:rsidR="00A96494" w:rsidRPr="00726376" w:rsidRDefault="00A96494" w:rsidP="00A4285A">
      <w:pPr>
        <w:pStyle w:val="Heading2"/>
      </w:pPr>
      <w:r w:rsidRPr="00726376">
        <w:t xml:space="preserve">Altri modi di governare le realtà di formazione </w:t>
      </w:r>
      <w:proofErr w:type="spellStart"/>
      <w:proofErr w:type="gramStart"/>
      <w:r w:rsidRPr="00726376">
        <w:t>inter</w:t>
      </w:r>
      <w:r w:rsidR="006D7513" w:rsidRPr="00726376">
        <w:t>ispettoria</w:t>
      </w:r>
      <w:r w:rsidR="006E5F47" w:rsidRPr="00726376">
        <w:t>li</w:t>
      </w:r>
      <w:proofErr w:type="spellEnd"/>
      <w:proofErr w:type="gramEnd"/>
    </w:p>
    <w:p w14:paraId="5C2A03B0" w14:textId="77777777" w:rsidR="00FC4EC3" w:rsidRPr="00726376" w:rsidRDefault="00774804" w:rsidP="0077480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Abbiamo parlato del curatorium come uno strumento per il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E50744" w:rsidRPr="00726376">
        <w:rPr>
          <w:rFonts w:asciiTheme="minorHAnsi" w:hAnsiTheme="minorHAnsi"/>
          <w:color w:val="000000"/>
          <w:sz w:val="22"/>
          <w:szCs w:val="22"/>
          <w:lang w:val="it-IT"/>
        </w:rPr>
        <w:t>governo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delle realtà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interispettoriali</w:t>
      </w:r>
      <w:proofErr w:type="spellEnd"/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, 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ma ci sono anche altre vie, per esempio quella dei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gesuiti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 In India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i gesuiti hanno il POI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–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il Provinciale dell'India – che possiede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autorità ordinaria sulle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comunità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comuni 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di formazione. 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Queste case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quindi, non rientrano nella competenza dei provinciali. Il personale di formazione, una volta assegnato a una casa di formazione, non può essere facilmente "portato via" e assegnato ad altri compiti: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è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direttamente sotto l'autorità del POI. Ciò conferisce una certa stabilità e qualità al personale accademico e alle istituzioni. </w:t>
      </w:r>
    </w:p>
    <w:p w14:paraId="1310C8EF" w14:textId="783D1BCE" w:rsidR="00081968" w:rsidRPr="00726376" w:rsidRDefault="00081968" w:rsidP="0077480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Che dire del </w:t>
      </w:r>
      <w:r w:rsidR="002D081D" w:rsidRPr="00726376">
        <w:rPr>
          <w:rFonts w:asciiTheme="minorHAnsi" w:hAnsiTheme="minorHAnsi"/>
          <w:color w:val="3366FF"/>
          <w:sz w:val="22"/>
          <w:szCs w:val="22"/>
          <w:lang w:val="it-IT"/>
        </w:rPr>
        <w:t>reperimento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di personale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per le case comuni? I gesuiti hanno sei "Conferenze" – strutture corrispondenti alle nostre regioni. Ogni conferenza ha un presidente e le conferenze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si 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incontrano periodicamente per discutere delle esigenze e promuovere la collaborazione. Inoltre, i gesuiti hanno una grande deferenza verso i desideri / ordini del Superiore Generale, il che facilita anche la condivisione del personale.</w:t>
      </w:r>
      <w:r w:rsidRPr="00726376">
        <w:rPr>
          <w:rStyle w:val="FootnoteReference"/>
          <w:rFonts w:asciiTheme="minorHAnsi" w:hAnsiTheme="minorHAnsi"/>
          <w:sz w:val="22"/>
          <w:lang w:val="it-IT"/>
        </w:rPr>
        <w:footnoteReference w:id="1"/>
      </w:r>
    </w:p>
    <w:p w14:paraId="206AF402" w14:textId="1FD36E1C" w:rsidR="00A96494" w:rsidRPr="00726376" w:rsidRDefault="009608E8" w:rsidP="0077480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Questo è un modo alternativo di governare le realtà interprovinciali, molto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diverso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dal nostro.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Per quanto riguarda la stabilità, tuttavia, è </w:t>
      </w:r>
      <w:proofErr w:type="gramStart"/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interessante</w:t>
      </w:r>
      <w:proofErr w:type="gramEnd"/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una provvisione poco nota nella </w:t>
      </w:r>
      <w:r w:rsidRPr="00726376">
        <w:rPr>
          <w:rFonts w:asciiTheme="minorHAnsi" w:hAnsiTheme="minorHAnsi"/>
          <w:i/>
          <w:color w:val="3366FF"/>
          <w:sz w:val="22"/>
          <w:szCs w:val="22"/>
          <w:lang w:val="it-IT"/>
        </w:rPr>
        <w:t>Ratio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– anche se ha </w:t>
      </w:r>
      <w:r w:rsidR="00726376" w:rsidRPr="00726376">
        <w:rPr>
          <w:rFonts w:asciiTheme="minorHAnsi" w:hAnsiTheme="minorHAnsi"/>
          <w:color w:val="3366FF"/>
          <w:sz w:val="22"/>
          <w:szCs w:val="22"/>
          <w:lang w:val="it-IT"/>
        </w:rPr>
        <w:t>presente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solo i centri di studio e non le comunità di formazione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:</w:t>
      </w:r>
    </w:p>
    <w:p w14:paraId="421FA746" w14:textId="7777777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53610B42" w14:textId="7295008E" w:rsidR="00A96494" w:rsidRPr="00726376" w:rsidRDefault="00A96494" w:rsidP="00A96494">
      <w:pPr>
        <w:ind w:left="360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26376">
        <w:rPr>
          <w:rFonts w:asciiTheme="minorHAnsi" w:hAnsiTheme="minorHAnsi"/>
          <w:color w:val="000000"/>
          <w:sz w:val="20"/>
          <w:szCs w:val="20"/>
          <w:lang w:val="it-IT"/>
        </w:rPr>
        <w:t>FSDB 170: </w:t>
      </w:r>
      <w:r w:rsidR="006D7513" w:rsidRPr="00726376">
        <w:rPr>
          <w:b/>
          <w:bCs/>
          <w:sz w:val="20"/>
          <w:szCs w:val="20"/>
          <w:lang w:val="it-IT"/>
        </w:rPr>
        <w:t>Si sostengano i centri salesiani di studi</w:t>
      </w:r>
      <w:r w:rsidR="006D7513" w:rsidRPr="00726376">
        <w:rPr>
          <w:sz w:val="20"/>
          <w:szCs w:val="20"/>
          <w:lang w:val="it-IT"/>
        </w:rPr>
        <w:t xml:space="preserve">, se ne assicuri la qualità accademica e formativa, la consistenza delle </w:t>
      </w:r>
      <w:proofErr w:type="spellStart"/>
      <w:r w:rsidR="006D7513" w:rsidRPr="00726376">
        <w:rPr>
          <w:sz w:val="20"/>
          <w:szCs w:val="20"/>
          <w:lang w:val="it-IT"/>
        </w:rPr>
        <w:t>équipes</w:t>
      </w:r>
      <w:proofErr w:type="spellEnd"/>
      <w:r w:rsidR="006D7513" w:rsidRPr="00726376">
        <w:rPr>
          <w:sz w:val="20"/>
          <w:szCs w:val="20"/>
          <w:lang w:val="it-IT"/>
        </w:rPr>
        <w:t xml:space="preserve"> e la continuità del personale qualificato. </w:t>
      </w:r>
      <w:r w:rsidR="006D7513" w:rsidRPr="00726376">
        <w:rPr>
          <w:color w:val="3366FF"/>
          <w:sz w:val="20"/>
          <w:szCs w:val="20"/>
          <w:lang w:val="it-IT"/>
        </w:rPr>
        <w:t xml:space="preserve">Per il cambio di confratelli che formano parte del corpo docente stabile di un centro salesiano di </w:t>
      </w:r>
      <w:proofErr w:type="gramStart"/>
      <w:r w:rsidR="006D7513" w:rsidRPr="00726376">
        <w:rPr>
          <w:color w:val="3366FF"/>
          <w:sz w:val="20"/>
          <w:szCs w:val="20"/>
          <w:lang w:val="it-IT"/>
        </w:rPr>
        <w:t>studi</w:t>
      </w:r>
      <w:proofErr w:type="gramEnd"/>
      <w:r w:rsidR="006D7513" w:rsidRPr="00726376">
        <w:rPr>
          <w:color w:val="3366FF"/>
          <w:sz w:val="20"/>
          <w:szCs w:val="20"/>
          <w:lang w:val="it-IT"/>
        </w:rPr>
        <w:t xml:space="preserve"> l’Ispettore proceda d’intesa con il Consigliere per la formazione</w:t>
      </w:r>
      <w:r w:rsidR="006D7513" w:rsidRPr="00726376">
        <w:rPr>
          <w:sz w:val="20"/>
          <w:szCs w:val="20"/>
          <w:lang w:val="it-IT"/>
        </w:rPr>
        <w:t>.</w:t>
      </w:r>
      <w:r w:rsidRPr="00726376">
        <w:rPr>
          <w:rFonts w:asciiTheme="minorHAnsi" w:hAnsiTheme="minorHAnsi"/>
          <w:i/>
          <w:iCs/>
          <w:color w:val="000000"/>
          <w:sz w:val="20"/>
          <w:szCs w:val="20"/>
          <w:lang w:val="it-IT"/>
        </w:rPr>
        <w:t> </w:t>
      </w:r>
    </w:p>
    <w:p w14:paraId="4CF9D338" w14:textId="7777777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69E3BC88" w14:textId="4AD69BB2" w:rsidR="001B765C" w:rsidRPr="00726376" w:rsidRDefault="001B765C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Dobbiamo estendere questa provvisione anche alle comunità di formazione, sia ispettoriali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che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interispettoriali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?</w:t>
      </w:r>
    </w:p>
    <w:p w14:paraId="261FE83D" w14:textId="77777777" w:rsidR="001B765C" w:rsidRPr="00726376" w:rsidRDefault="001B765C" w:rsidP="001B765C">
      <w:pPr>
        <w:rPr>
          <w:rFonts w:asciiTheme="minorHAnsi" w:hAnsiTheme="minorHAnsi"/>
          <w:color w:val="000000"/>
          <w:sz w:val="22"/>
          <w:szCs w:val="22"/>
          <w:lang w:val="it-IT"/>
        </w:rPr>
      </w:pPr>
    </w:p>
    <w:p w14:paraId="311D2734" w14:textId="1C2AB00B" w:rsidR="001B765C" w:rsidRPr="00726376" w:rsidRDefault="001B765C" w:rsidP="001B765C">
      <w:pPr>
        <w:pStyle w:val="Heading2"/>
      </w:pPr>
      <w:r w:rsidRPr="00726376">
        <w:t xml:space="preserve">Animazione di </w:t>
      </w:r>
      <w:proofErr w:type="gramStart"/>
      <w:r w:rsidRPr="00726376">
        <w:t>grande comunità formatrici</w:t>
      </w:r>
      <w:proofErr w:type="gramEnd"/>
      <w:r w:rsidRPr="00726376">
        <w:t xml:space="preserve"> </w:t>
      </w:r>
    </w:p>
    <w:p w14:paraId="1D729CBB" w14:textId="093D34D6" w:rsidR="007E1014" w:rsidRPr="00726376" w:rsidRDefault="001B765C" w:rsidP="007E101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Parlando de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i ge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suiti, hanno una lunga tradizione di case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interispettoriali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di formazione</w:t>
      </w:r>
      <w:r w:rsidR="007E1014" w:rsidRPr="00726376">
        <w:rPr>
          <w:rFonts w:asciiTheme="minorHAnsi" w:hAnsiTheme="minorHAnsi"/>
          <w:color w:val="000000"/>
          <w:sz w:val="22"/>
          <w:szCs w:val="22"/>
          <w:lang w:val="it-IT"/>
        </w:rPr>
        <w:t>. Queste case g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estiscono il problema di grandi numeri </w:t>
      </w:r>
      <w:r w:rsidR="007E101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di </w:t>
      </w:r>
      <w:proofErr w:type="spellStart"/>
      <w:r w:rsidR="007E1014" w:rsidRPr="00726376">
        <w:rPr>
          <w:rFonts w:asciiTheme="minorHAnsi" w:hAnsiTheme="minorHAnsi"/>
          <w:color w:val="000000"/>
          <w:sz w:val="22"/>
          <w:szCs w:val="22"/>
          <w:lang w:val="it-IT"/>
        </w:rPr>
        <w:t>formandi</w:t>
      </w:r>
      <w:proofErr w:type="spellEnd"/>
      <w:r w:rsidR="007E101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con </w:t>
      </w:r>
      <w:r w:rsidR="007E1014" w:rsidRPr="00726376">
        <w:rPr>
          <w:rFonts w:asciiTheme="minorHAnsi" w:hAnsiTheme="minorHAnsi"/>
          <w:color w:val="000000"/>
          <w:sz w:val="22"/>
          <w:szCs w:val="22"/>
          <w:lang w:val="it-IT"/>
        </w:rPr>
        <w:t>la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tradizione di "</w:t>
      </w:r>
      <w:r w:rsidR="00A96494" w:rsidRPr="00726376">
        <w:rPr>
          <w:rFonts w:asciiTheme="minorHAnsi" w:hAnsiTheme="minorHAnsi"/>
          <w:color w:val="3366FF"/>
          <w:sz w:val="22"/>
          <w:szCs w:val="22"/>
          <w:lang w:val="it-IT"/>
        </w:rPr>
        <w:t>colonie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" all</w:t>
      </w:r>
      <w:r w:rsidR="007E101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'interno della stessa comunità, ogni colonia con un suo accompagnatore. È </w:t>
      </w:r>
      <w:proofErr w:type="gramStart"/>
      <w:r w:rsidR="007E101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una </w:t>
      </w:r>
      <w:proofErr w:type="gramEnd"/>
      <w:r w:rsidR="007E101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usanza adesso abbastanza comune anche nei </w:t>
      </w:r>
      <w:r w:rsidR="007E1014" w:rsidRPr="00726376">
        <w:rPr>
          <w:rFonts w:asciiTheme="minorHAnsi" w:hAnsiTheme="minorHAnsi"/>
          <w:color w:val="3366FF"/>
          <w:sz w:val="22"/>
          <w:szCs w:val="22"/>
          <w:lang w:val="it-IT"/>
        </w:rPr>
        <w:t>seminari diocesani</w:t>
      </w:r>
      <w:r w:rsidR="007E101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e qui e la in qualche comunità formatrice salesiana. </w:t>
      </w:r>
    </w:p>
    <w:p w14:paraId="4BAB17A8" w14:textId="7777777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7F71B6D6" w14:textId="30B53A0D" w:rsidR="00A96494" w:rsidRPr="00726376" w:rsidRDefault="003B28FB" w:rsidP="00A4285A">
      <w:pPr>
        <w:pStyle w:val="Heading2"/>
      </w:pPr>
      <w:r w:rsidRPr="00726376">
        <w:t>Parere dell’ispettoria d’origine</w:t>
      </w:r>
      <w:r w:rsidR="00C266B8" w:rsidRPr="00726376">
        <w:t xml:space="preserve"> per le ammissioni</w:t>
      </w:r>
    </w:p>
    <w:p w14:paraId="4880218F" w14:textId="2F2ECFCA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Parlando </w:t>
      </w:r>
      <w:r w:rsidR="00C266B8" w:rsidRPr="00726376">
        <w:rPr>
          <w:rFonts w:asciiTheme="minorHAnsi" w:hAnsiTheme="minorHAnsi"/>
          <w:color w:val="000000"/>
          <w:sz w:val="22"/>
          <w:szCs w:val="22"/>
          <w:lang w:val="it-IT"/>
        </w:rPr>
        <w:t>dell’animazione e del governo delle case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="00C266B8" w:rsidRPr="00726376">
        <w:rPr>
          <w:rFonts w:asciiTheme="minorHAnsi" w:hAnsiTheme="minorHAnsi"/>
          <w:color w:val="000000"/>
          <w:sz w:val="22"/>
          <w:szCs w:val="22"/>
          <w:lang w:val="it-IT"/>
        </w:rPr>
        <w:t>interispettoriali</w:t>
      </w:r>
      <w:proofErr w:type="spellEnd"/>
      <w:r w:rsidR="00C266B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gramStart"/>
      <w:r w:rsidR="00C266B8" w:rsidRPr="00726376">
        <w:rPr>
          <w:rFonts w:asciiTheme="minorHAnsi" w:hAnsiTheme="minorHAnsi"/>
          <w:color w:val="000000"/>
          <w:sz w:val="22"/>
          <w:szCs w:val="22"/>
          <w:lang w:val="it-IT"/>
        </w:rPr>
        <w:t>di</w:t>
      </w:r>
      <w:proofErr w:type="gramEnd"/>
      <w:r w:rsidR="00C266B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formazione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potrebbe essere opportuno notare anche che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il consiglio </w:t>
      </w:r>
      <w:r w:rsidR="006D7513" w:rsidRPr="00726376">
        <w:rPr>
          <w:rFonts w:asciiTheme="minorHAnsi" w:hAnsiTheme="minorHAnsi"/>
          <w:color w:val="3366FF"/>
          <w:sz w:val="22"/>
          <w:szCs w:val="22"/>
          <w:lang w:val="it-IT"/>
        </w:rPr>
        <w:t>ispettoriale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di origine deve essere consultato quando il confratello è fuori dalla sua </w:t>
      </w:r>
      <w:r w:rsidR="00535339" w:rsidRPr="00726376">
        <w:rPr>
          <w:rFonts w:asciiTheme="minorHAnsi" w:hAnsiTheme="minorHAnsi"/>
          <w:color w:val="3366FF"/>
          <w:sz w:val="22"/>
          <w:szCs w:val="22"/>
          <w:lang w:val="it-IT"/>
        </w:rPr>
        <w:t>ispettoria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:</w:t>
      </w:r>
    </w:p>
    <w:p w14:paraId="7694417D" w14:textId="7777777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363E3F3C" w14:textId="77777777" w:rsidR="006D7513" w:rsidRPr="00726376" w:rsidRDefault="00A96494" w:rsidP="006D7513">
      <w:pPr>
        <w:ind w:left="360"/>
        <w:rPr>
          <w:sz w:val="20"/>
          <w:szCs w:val="20"/>
          <w:lang w:val="it-IT"/>
        </w:rPr>
      </w:pPr>
      <w:r w:rsidRPr="00726376">
        <w:rPr>
          <w:rFonts w:asciiTheme="minorHAnsi" w:hAnsiTheme="minorHAnsi"/>
          <w:color w:val="000000"/>
          <w:sz w:val="20"/>
          <w:szCs w:val="20"/>
          <w:lang w:val="it-IT"/>
        </w:rPr>
        <w:t>FSDB 301: </w:t>
      </w:r>
      <w:r w:rsidR="006D7513" w:rsidRPr="00726376">
        <w:rPr>
          <w:sz w:val="20"/>
          <w:szCs w:val="20"/>
          <w:lang w:val="it-IT"/>
        </w:rPr>
        <w:t xml:space="preserve">Nelle </w:t>
      </w:r>
      <w:proofErr w:type="gramStart"/>
      <w:r w:rsidR="006D7513" w:rsidRPr="00726376">
        <w:rPr>
          <w:b/>
          <w:bCs/>
          <w:sz w:val="20"/>
          <w:szCs w:val="20"/>
          <w:lang w:val="it-IT"/>
        </w:rPr>
        <w:t>modalità</w:t>
      </w:r>
      <w:proofErr w:type="gramEnd"/>
      <w:r w:rsidR="006D7513" w:rsidRPr="00726376">
        <w:rPr>
          <w:b/>
          <w:bCs/>
          <w:sz w:val="20"/>
          <w:szCs w:val="20"/>
          <w:lang w:val="it-IT"/>
        </w:rPr>
        <w:t xml:space="preserve"> di ammissione</w:t>
      </w:r>
      <w:r w:rsidR="006D7513" w:rsidRPr="00726376">
        <w:rPr>
          <w:sz w:val="20"/>
          <w:szCs w:val="20"/>
          <w:lang w:val="it-IT"/>
        </w:rPr>
        <w:t xml:space="preserve"> alla professione, ai ministeri e agli ordini si seguano queste tappe, tenendo conto della diversità di situazioni:</w:t>
      </w:r>
    </w:p>
    <w:p w14:paraId="0D0CC2E2" w14:textId="1D89F703" w:rsidR="006D7513" w:rsidRPr="00726376" w:rsidRDefault="006D7513" w:rsidP="00C61F84">
      <w:pPr>
        <w:pStyle w:val="ListParagraph"/>
        <w:numPr>
          <w:ilvl w:val="0"/>
          <w:numId w:val="35"/>
        </w:numPr>
        <w:rPr>
          <w:sz w:val="20"/>
          <w:szCs w:val="20"/>
          <w:lang w:val="it-IT"/>
        </w:rPr>
      </w:pPr>
      <w:proofErr w:type="gramStart"/>
      <w:r w:rsidRPr="00726376">
        <w:rPr>
          <w:sz w:val="20"/>
          <w:szCs w:val="20"/>
          <w:lang w:val="it-IT"/>
        </w:rPr>
        <w:t>colloquio</w:t>
      </w:r>
      <w:proofErr w:type="gramEnd"/>
      <w:r w:rsidRPr="00726376">
        <w:rPr>
          <w:sz w:val="20"/>
          <w:szCs w:val="20"/>
          <w:lang w:val="it-IT"/>
        </w:rPr>
        <w:t xml:space="preserve"> dell’interessato col Direttore e presentazione della domanda;</w:t>
      </w:r>
    </w:p>
    <w:p w14:paraId="3D9D02A9" w14:textId="50B4B8D2" w:rsidR="006D7513" w:rsidRPr="00726376" w:rsidRDefault="006D7513" w:rsidP="00C61F84">
      <w:pPr>
        <w:pStyle w:val="ListParagraph"/>
        <w:numPr>
          <w:ilvl w:val="0"/>
          <w:numId w:val="35"/>
        </w:numPr>
        <w:rPr>
          <w:sz w:val="20"/>
          <w:szCs w:val="20"/>
          <w:lang w:val="it-IT"/>
        </w:rPr>
      </w:pPr>
      <w:proofErr w:type="gramStart"/>
      <w:r w:rsidRPr="00726376">
        <w:rPr>
          <w:sz w:val="20"/>
          <w:szCs w:val="20"/>
          <w:lang w:val="it-IT"/>
        </w:rPr>
        <w:t>parere</w:t>
      </w:r>
      <w:proofErr w:type="gramEnd"/>
      <w:r w:rsidRPr="00726376">
        <w:rPr>
          <w:sz w:val="20"/>
          <w:szCs w:val="20"/>
          <w:lang w:val="it-IT"/>
        </w:rPr>
        <w:t xml:space="preserve"> della comunità [cfr. R 81] ed eventualmente di quei membri della </w:t>
      </w:r>
      <w:proofErr w:type="spellStart"/>
      <w:r w:rsidRPr="00726376">
        <w:rPr>
          <w:sz w:val="20"/>
          <w:szCs w:val="20"/>
          <w:lang w:val="it-IT"/>
        </w:rPr>
        <w:t>CEP</w:t>
      </w:r>
      <w:proofErr w:type="spellEnd"/>
      <w:r w:rsidRPr="00726376">
        <w:rPr>
          <w:sz w:val="20"/>
          <w:szCs w:val="20"/>
          <w:lang w:val="it-IT"/>
        </w:rPr>
        <w:t xml:space="preserve"> che siano in grado di dare un contributo significativo, rispettando le norme della prudenza;</w:t>
      </w:r>
    </w:p>
    <w:p w14:paraId="4B7BEDD4" w14:textId="46746F3F" w:rsidR="006D7513" w:rsidRPr="00726376" w:rsidRDefault="006D7513" w:rsidP="00C61F84">
      <w:pPr>
        <w:pStyle w:val="ListParagraph"/>
        <w:numPr>
          <w:ilvl w:val="0"/>
          <w:numId w:val="35"/>
        </w:numPr>
        <w:rPr>
          <w:color w:val="3366FF"/>
          <w:sz w:val="20"/>
          <w:szCs w:val="20"/>
          <w:lang w:val="it-IT"/>
        </w:rPr>
      </w:pPr>
      <w:proofErr w:type="gramStart"/>
      <w:r w:rsidRPr="00726376">
        <w:rPr>
          <w:color w:val="3366FF"/>
          <w:sz w:val="20"/>
          <w:szCs w:val="20"/>
          <w:lang w:val="it-IT"/>
        </w:rPr>
        <w:t>parere</w:t>
      </w:r>
      <w:proofErr w:type="gramEnd"/>
      <w:r w:rsidRPr="00726376">
        <w:rPr>
          <w:color w:val="3366FF"/>
          <w:sz w:val="20"/>
          <w:szCs w:val="20"/>
          <w:lang w:val="it-IT"/>
        </w:rPr>
        <w:t xml:space="preserve"> del Consiglio ispettoriale </w:t>
      </w:r>
      <w:r w:rsidR="00E90F4B">
        <w:rPr>
          <w:color w:val="3366FF"/>
          <w:sz w:val="20"/>
          <w:szCs w:val="20"/>
          <w:lang w:val="it-IT"/>
        </w:rPr>
        <w:t>d'origine (quando il confratello</w:t>
      </w:r>
      <w:bookmarkStart w:id="0" w:name="_GoBack"/>
      <w:bookmarkEnd w:id="0"/>
      <w:r w:rsidRPr="00726376">
        <w:rPr>
          <w:color w:val="3366FF"/>
          <w:sz w:val="20"/>
          <w:szCs w:val="20"/>
          <w:lang w:val="it-IT"/>
        </w:rPr>
        <w:t xml:space="preserve"> è fuori della sua Ispettoria); </w:t>
      </w:r>
    </w:p>
    <w:p w14:paraId="6C5FAF16" w14:textId="379AD94F" w:rsidR="006D7513" w:rsidRPr="00726376" w:rsidRDefault="006D7513" w:rsidP="00C61F84">
      <w:pPr>
        <w:pStyle w:val="ListParagraph"/>
        <w:numPr>
          <w:ilvl w:val="0"/>
          <w:numId w:val="35"/>
        </w:numPr>
        <w:rPr>
          <w:sz w:val="20"/>
          <w:szCs w:val="20"/>
          <w:lang w:val="it-IT"/>
        </w:rPr>
      </w:pPr>
      <w:proofErr w:type="gramStart"/>
      <w:r w:rsidRPr="00726376">
        <w:rPr>
          <w:sz w:val="20"/>
          <w:szCs w:val="20"/>
          <w:lang w:val="it-IT"/>
        </w:rPr>
        <w:t>voto</w:t>
      </w:r>
      <w:proofErr w:type="gramEnd"/>
      <w:r w:rsidRPr="00726376">
        <w:rPr>
          <w:sz w:val="20"/>
          <w:szCs w:val="20"/>
          <w:lang w:val="it-IT"/>
        </w:rPr>
        <w:t xml:space="preserve"> del Consiglio locale;</w:t>
      </w:r>
    </w:p>
    <w:p w14:paraId="2DCCCD5D" w14:textId="28C468C2" w:rsidR="006D7513" w:rsidRPr="00726376" w:rsidRDefault="006D7513" w:rsidP="00C61F84">
      <w:pPr>
        <w:pStyle w:val="ListParagraph"/>
        <w:numPr>
          <w:ilvl w:val="0"/>
          <w:numId w:val="35"/>
        </w:numPr>
        <w:rPr>
          <w:sz w:val="20"/>
          <w:szCs w:val="20"/>
          <w:lang w:val="it-IT"/>
        </w:rPr>
      </w:pPr>
      <w:proofErr w:type="gramStart"/>
      <w:r w:rsidRPr="00726376">
        <w:rPr>
          <w:sz w:val="20"/>
          <w:szCs w:val="20"/>
          <w:lang w:val="it-IT"/>
        </w:rPr>
        <w:t>voto</w:t>
      </w:r>
      <w:proofErr w:type="gramEnd"/>
      <w:r w:rsidRPr="00726376">
        <w:rPr>
          <w:sz w:val="20"/>
          <w:szCs w:val="20"/>
          <w:lang w:val="it-IT"/>
        </w:rPr>
        <w:t xml:space="preserve"> del Consiglio ispettoriale e decisione dell’Ispettore.</w:t>
      </w:r>
    </w:p>
    <w:p w14:paraId="41C078AB" w14:textId="6946C4E6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Questa è una disposizione importante della </w:t>
      </w:r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Ratio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 che non è sempre 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conosciuta e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implementata. È giusto che il consiglio </w:t>
      </w:r>
      <w:r w:rsidR="006D7513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ispettoriale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di origine sia coinvolto nel processo di ammissione. Quando l'opinione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viene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formulata in tempo utile, si possono evitare diverse situazioni difficili.</w:t>
      </w:r>
    </w:p>
    <w:p w14:paraId="0D33D907" w14:textId="77777777" w:rsidR="00726376" w:rsidRPr="00726376" w:rsidRDefault="00726376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</w:p>
    <w:p w14:paraId="0FE2103D" w14:textId="268A6EDD" w:rsidR="00A96494" w:rsidRPr="00726376" w:rsidRDefault="00A96494" w:rsidP="00A4285A">
      <w:pPr>
        <w:pStyle w:val="Heading2"/>
      </w:pPr>
      <w:r w:rsidRPr="00726376">
        <w:t xml:space="preserve">Coltivare il senso di appartenenza alla propria </w:t>
      </w:r>
      <w:proofErr w:type="gramStart"/>
      <w:r w:rsidR="00535339" w:rsidRPr="00726376">
        <w:t>ispettoria</w:t>
      </w:r>
      <w:proofErr w:type="gramEnd"/>
    </w:p>
    <w:p w14:paraId="6E95BF03" w14:textId="2E1B69B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La </w:t>
      </w:r>
      <w:r w:rsidRPr="00726376">
        <w:rPr>
          <w:rFonts w:asciiTheme="minorHAnsi" w:hAnsiTheme="minorHAnsi"/>
          <w:i/>
          <w:iCs/>
          <w:color w:val="000000"/>
          <w:sz w:val="22"/>
          <w:szCs w:val="22"/>
          <w:lang w:val="it-IT"/>
        </w:rPr>
        <w:t>Ratio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 insiste anche 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>sulla coltivazione de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l senso di appartenenza alla propria 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:</w:t>
      </w:r>
    </w:p>
    <w:p w14:paraId="01CDC18B" w14:textId="7777777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4D8690E4" w14:textId="3078D23C" w:rsidR="00A96494" w:rsidRPr="00726376" w:rsidRDefault="00A96494" w:rsidP="00A96494">
      <w:pPr>
        <w:ind w:left="360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26376">
        <w:rPr>
          <w:rFonts w:asciiTheme="minorHAnsi" w:hAnsiTheme="minorHAnsi"/>
          <w:color w:val="000000"/>
          <w:sz w:val="20"/>
          <w:szCs w:val="20"/>
          <w:lang w:val="it-IT"/>
        </w:rPr>
        <w:t>FSDB 290: </w:t>
      </w:r>
      <w:r w:rsidR="00C61F84" w:rsidRPr="00726376">
        <w:rPr>
          <w:sz w:val="20"/>
          <w:szCs w:val="20"/>
          <w:lang w:val="it-IT"/>
        </w:rPr>
        <w:t xml:space="preserve">Durante la formazione iniziale va coltivato il </w:t>
      </w:r>
      <w:r w:rsidR="00C61F84" w:rsidRPr="00726376">
        <w:rPr>
          <w:b/>
          <w:bCs/>
          <w:sz w:val="20"/>
          <w:szCs w:val="20"/>
          <w:lang w:val="it-IT"/>
        </w:rPr>
        <w:t>senso di appartenenza alla propria Ispettoria</w:t>
      </w:r>
      <w:r w:rsidR="00C61F84" w:rsidRPr="00726376">
        <w:rPr>
          <w:sz w:val="20"/>
          <w:szCs w:val="20"/>
          <w:lang w:val="it-IT"/>
        </w:rPr>
        <w:t xml:space="preserve">. Per i confratelli inviati a comunità formatrici che appartengono ad altre Ispettorie, sono utili a questo scopo – oltre alla presenza </w:t>
      </w:r>
      <w:proofErr w:type="gramStart"/>
      <w:r w:rsidR="00C61F84" w:rsidRPr="00726376">
        <w:rPr>
          <w:sz w:val="20"/>
          <w:szCs w:val="20"/>
          <w:lang w:val="it-IT"/>
        </w:rPr>
        <w:t xml:space="preserve">nella </w:t>
      </w:r>
      <w:proofErr w:type="gramEnd"/>
      <w:r w:rsidR="00C61F84" w:rsidRPr="00726376">
        <w:rPr>
          <w:sz w:val="20"/>
          <w:szCs w:val="20"/>
          <w:lang w:val="it-IT"/>
        </w:rPr>
        <w:t xml:space="preserve">équipe formativa di formatori della propria Ispettoria – le </w:t>
      </w:r>
      <w:r w:rsidR="00C61F84" w:rsidRPr="00726376">
        <w:rPr>
          <w:color w:val="3366FF"/>
          <w:sz w:val="20"/>
          <w:szCs w:val="20"/>
          <w:lang w:val="it-IT"/>
        </w:rPr>
        <w:t>visite</w:t>
      </w:r>
      <w:r w:rsidR="00C61F84" w:rsidRPr="00726376">
        <w:rPr>
          <w:sz w:val="20"/>
          <w:szCs w:val="20"/>
          <w:lang w:val="it-IT"/>
        </w:rPr>
        <w:t xml:space="preserve"> dell’Ispettore o di altri confratelli membri del Consiglio, lo </w:t>
      </w:r>
      <w:r w:rsidR="00C61F84" w:rsidRPr="00726376">
        <w:rPr>
          <w:color w:val="3366FF"/>
          <w:sz w:val="20"/>
          <w:szCs w:val="20"/>
          <w:lang w:val="it-IT"/>
        </w:rPr>
        <w:t>scambio di notizie</w:t>
      </w:r>
      <w:r w:rsidR="00C61F84" w:rsidRPr="00726376">
        <w:rPr>
          <w:sz w:val="20"/>
          <w:szCs w:val="20"/>
          <w:lang w:val="it-IT"/>
        </w:rPr>
        <w:t xml:space="preserve">, gli </w:t>
      </w:r>
      <w:r w:rsidR="00C61F84" w:rsidRPr="00726376">
        <w:rPr>
          <w:color w:val="3366FF"/>
          <w:sz w:val="20"/>
          <w:szCs w:val="20"/>
          <w:lang w:val="it-IT"/>
        </w:rPr>
        <w:t>incontri d’informazione e comunione con i confratelli della propria Ispettoria, la programmazione del periodo delle vacanze</w:t>
      </w:r>
      <w:r w:rsidR="00C61F84" w:rsidRPr="00726376">
        <w:rPr>
          <w:sz w:val="20"/>
          <w:szCs w:val="20"/>
          <w:lang w:val="it-IT"/>
        </w:rPr>
        <w:t xml:space="preserve"> accademiche fatta in accordo tra il Direttore della propria comunità e l’Ispettoria d’origine, e altre forme di comunicazione.</w:t>
      </w:r>
      <w:r w:rsidRPr="00726376">
        <w:rPr>
          <w:rFonts w:asciiTheme="minorHAnsi" w:hAnsiTheme="minorHAnsi"/>
          <w:color w:val="000000"/>
          <w:sz w:val="20"/>
          <w:szCs w:val="20"/>
          <w:lang w:val="it-IT"/>
        </w:rPr>
        <w:t>.</w:t>
      </w:r>
    </w:p>
    <w:p w14:paraId="3E7158CA" w14:textId="7777777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1D6825AF" w14:textId="385D0F27" w:rsidR="00A96494" w:rsidRPr="00726376" w:rsidRDefault="00535339" w:rsidP="00C61F84">
      <w:pPr>
        <w:pStyle w:val="Heading1"/>
        <w:rPr>
          <w:lang w:val="it-IT"/>
        </w:rPr>
      </w:pPr>
      <w:bookmarkStart w:id="1" w:name="_Ref410746781"/>
      <w:r w:rsidRPr="00726376">
        <w:rPr>
          <w:lang w:val="it-IT"/>
        </w:rPr>
        <w:t>Ridisegno</w:t>
      </w:r>
      <w:r w:rsidR="00A96494" w:rsidRPr="00726376">
        <w:rPr>
          <w:lang w:val="it-IT"/>
        </w:rPr>
        <w:t xml:space="preserve"> della formazione iniziale</w:t>
      </w:r>
      <w:bookmarkEnd w:id="1"/>
    </w:p>
    <w:p w14:paraId="3F7A7E6B" w14:textId="4CB1574B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Al momento attuale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>abbiamo fatto il ridisegno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della formazione iniziale nelle due regioni europee e nelle due r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egioni di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America.</w:t>
      </w:r>
    </w:p>
    <w:p w14:paraId="5950B286" w14:textId="4D51A3B0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Dopo le visite 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>d’insieme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nelle varie regioni, il Rettor Maggiore ha chiesto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uno "studio" </w:t>
      </w:r>
      <w:r w:rsidR="00535339" w:rsidRPr="00726376">
        <w:rPr>
          <w:rFonts w:asciiTheme="minorHAnsi" w:hAnsiTheme="minorHAnsi"/>
          <w:color w:val="3366FF"/>
          <w:sz w:val="22"/>
          <w:szCs w:val="22"/>
          <w:lang w:val="it-IT"/>
        </w:rPr>
        <w:t>della formazione iniziale anche nelle altre regioni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–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che sono le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regioni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di maggiore crescita: Africa - Madagascar, Asia 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>Sud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e Asia 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>Est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- Oceania. 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Non è </w:t>
      </w:r>
      <w:proofErr w:type="gramStart"/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>prevista</w:t>
      </w:r>
      <w:proofErr w:type="gramEnd"/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un grande ridisegno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come 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>era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necessario 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>nelle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altre regioni, ma piuttosto 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>un modo di rivedere la situazione e di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prendere i </w:t>
      </w:r>
      <w:r w:rsidR="00535339" w:rsidRPr="00726376">
        <w:rPr>
          <w:rFonts w:asciiTheme="minorHAnsi" w:hAnsiTheme="minorHAnsi"/>
          <w:color w:val="000000"/>
          <w:sz w:val="22"/>
          <w:szCs w:val="22"/>
          <w:lang w:val="it-IT"/>
        </w:rPr>
        <w:t>decisioni necessari. Alcuni dei punti da esaminare sono:</w:t>
      </w:r>
    </w:p>
    <w:p w14:paraId="5E899173" w14:textId="5A6A82FA" w:rsidR="00A96494" w:rsidRPr="00726376" w:rsidRDefault="00A96494" w:rsidP="00C61F84">
      <w:pPr>
        <w:pStyle w:val="Heading1"/>
        <w:numPr>
          <w:ilvl w:val="0"/>
          <w:numId w:val="33"/>
        </w:numPr>
        <w:rPr>
          <w:rFonts w:asciiTheme="minorHAnsi" w:hAnsiTheme="minorHAnsi"/>
          <w:b w:val="0"/>
          <w:sz w:val="22"/>
          <w:lang w:val="it-IT"/>
        </w:rPr>
      </w:pPr>
      <w:r w:rsidRPr="00726376">
        <w:rPr>
          <w:rFonts w:asciiTheme="minorHAnsi" w:hAnsiTheme="minorHAnsi"/>
          <w:b w:val="0"/>
          <w:sz w:val="22"/>
          <w:lang w:val="it-IT"/>
        </w:rPr>
        <w:t xml:space="preserve">Il gran </w:t>
      </w:r>
      <w:r w:rsidRPr="00726376">
        <w:rPr>
          <w:rFonts w:asciiTheme="minorHAnsi" w:hAnsiTheme="minorHAnsi"/>
          <w:b w:val="0"/>
          <w:color w:val="3366FF"/>
          <w:sz w:val="22"/>
          <w:lang w:val="it-IT"/>
        </w:rPr>
        <w:t>numero</w:t>
      </w:r>
      <w:r w:rsidRPr="00726376">
        <w:rPr>
          <w:rFonts w:asciiTheme="minorHAnsi" w:hAnsiTheme="minorHAnsi"/>
          <w:b w:val="0"/>
          <w:sz w:val="22"/>
          <w:lang w:val="it-IT"/>
        </w:rPr>
        <w:t xml:space="preserve"> di </w:t>
      </w:r>
      <w:proofErr w:type="spellStart"/>
      <w:r w:rsidR="00535339" w:rsidRPr="00726376">
        <w:rPr>
          <w:rFonts w:asciiTheme="minorHAnsi" w:hAnsiTheme="minorHAnsi"/>
          <w:b w:val="0"/>
          <w:sz w:val="22"/>
          <w:lang w:val="it-IT"/>
        </w:rPr>
        <w:t>formandi</w:t>
      </w:r>
      <w:proofErr w:type="spellEnd"/>
      <w:r w:rsidRPr="00726376">
        <w:rPr>
          <w:rFonts w:asciiTheme="minorHAnsi" w:hAnsiTheme="minorHAnsi"/>
          <w:b w:val="0"/>
          <w:sz w:val="22"/>
          <w:lang w:val="it-IT"/>
        </w:rPr>
        <w:t xml:space="preserve"> in alcune case di formazione.</w:t>
      </w:r>
    </w:p>
    <w:p w14:paraId="5E9DC1B7" w14:textId="115D4D47" w:rsidR="00A96494" w:rsidRPr="00726376" w:rsidRDefault="00A96494" w:rsidP="00C61F84">
      <w:pPr>
        <w:pStyle w:val="Heading1"/>
        <w:numPr>
          <w:ilvl w:val="0"/>
          <w:numId w:val="33"/>
        </w:numPr>
        <w:rPr>
          <w:rFonts w:asciiTheme="minorHAnsi" w:hAnsiTheme="minorHAnsi"/>
          <w:b w:val="0"/>
          <w:sz w:val="22"/>
          <w:lang w:val="it-IT"/>
        </w:rPr>
      </w:pPr>
      <w:r w:rsidRPr="00726376">
        <w:rPr>
          <w:rFonts w:asciiTheme="minorHAnsi" w:hAnsiTheme="minorHAnsi"/>
          <w:b w:val="0"/>
          <w:sz w:val="22"/>
          <w:lang w:val="it-IT"/>
        </w:rPr>
        <w:t xml:space="preserve">La consistenza quantitativa e qualitativa </w:t>
      </w:r>
      <w:proofErr w:type="gramStart"/>
      <w:r w:rsidR="00535339" w:rsidRPr="00726376">
        <w:rPr>
          <w:rFonts w:asciiTheme="minorHAnsi" w:hAnsiTheme="minorHAnsi"/>
          <w:b w:val="0"/>
          <w:sz w:val="22"/>
          <w:lang w:val="it-IT"/>
        </w:rPr>
        <w:t>degli</w:t>
      </w:r>
      <w:proofErr w:type="gramEnd"/>
      <w:r w:rsidR="00535339" w:rsidRPr="00726376">
        <w:rPr>
          <w:rFonts w:asciiTheme="minorHAnsi" w:hAnsiTheme="minorHAnsi"/>
          <w:b w:val="0"/>
          <w:sz w:val="22"/>
          <w:lang w:val="it-IT"/>
        </w:rPr>
        <w:t xml:space="preserve"> </w:t>
      </w:r>
      <w:r w:rsidR="00535339" w:rsidRPr="00726376">
        <w:rPr>
          <w:rFonts w:asciiTheme="minorHAnsi" w:hAnsiTheme="minorHAnsi"/>
          <w:b w:val="0"/>
          <w:color w:val="3366FF"/>
          <w:sz w:val="22"/>
          <w:lang w:val="it-IT"/>
        </w:rPr>
        <w:t>equipe</w:t>
      </w:r>
      <w:r w:rsidRPr="00726376">
        <w:rPr>
          <w:rFonts w:asciiTheme="minorHAnsi" w:hAnsiTheme="minorHAnsi"/>
          <w:b w:val="0"/>
          <w:sz w:val="22"/>
          <w:lang w:val="it-IT"/>
        </w:rPr>
        <w:t xml:space="preserve"> di formazione.</w:t>
      </w:r>
    </w:p>
    <w:p w14:paraId="651D7A9F" w14:textId="5E661FF5" w:rsidR="00A96494" w:rsidRPr="00726376" w:rsidRDefault="00A96494" w:rsidP="00C61F84">
      <w:pPr>
        <w:pStyle w:val="Heading1"/>
        <w:numPr>
          <w:ilvl w:val="0"/>
          <w:numId w:val="33"/>
        </w:numPr>
        <w:rPr>
          <w:rFonts w:asciiTheme="minorHAnsi" w:hAnsiTheme="minorHAnsi"/>
          <w:b w:val="0"/>
          <w:sz w:val="22"/>
          <w:lang w:val="it-IT"/>
        </w:rPr>
      </w:pPr>
      <w:r w:rsidRPr="00726376">
        <w:rPr>
          <w:rFonts w:asciiTheme="minorHAnsi" w:hAnsiTheme="minorHAnsi"/>
          <w:b w:val="0"/>
          <w:color w:val="3366FF"/>
          <w:sz w:val="22"/>
          <w:lang w:val="it-IT"/>
        </w:rPr>
        <w:t xml:space="preserve">Piani </w:t>
      </w:r>
      <w:r w:rsidR="00535339" w:rsidRPr="00726376">
        <w:rPr>
          <w:rFonts w:asciiTheme="minorHAnsi" w:hAnsiTheme="minorHAnsi"/>
          <w:b w:val="0"/>
          <w:color w:val="3366FF"/>
          <w:sz w:val="22"/>
          <w:lang w:val="it-IT"/>
        </w:rPr>
        <w:t>ispettoriali</w:t>
      </w:r>
      <w:r w:rsidRPr="00726376">
        <w:rPr>
          <w:rFonts w:asciiTheme="minorHAnsi" w:hAnsiTheme="minorHAnsi"/>
          <w:b w:val="0"/>
          <w:color w:val="3366FF"/>
          <w:sz w:val="22"/>
          <w:lang w:val="it-IT"/>
        </w:rPr>
        <w:t xml:space="preserve"> per la qualifica</w:t>
      </w:r>
      <w:r w:rsidR="00535339" w:rsidRPr="00726376">
        <w:rPr>
          <w:rFonts w:asciiTheme="minorHAnsi" w:hAnsiTheme="minorHAnsi"/>
          <w:b w:val="0"/>
          <w:color w:val="3366FF"/>
          <w:sz w:val="22"/>
          <w:lang w:val="it-IT"/>
        </w:rPr>
        <w:t>zione</w:t>
      </w:r>
      <w:r w:rsidRPr="00726376">
        <w:rPr>
          <w:rFonts w:asciiTheme="minorHAnsi" w:hAnsiTheme="minorHAnsi"/>
          <w:b w:val="0"/>
          <w:sz w:val="22"/>
          <w:lang w:val="it-IT"/>
        </w:rPr>
        <w:t xml:space="preserve"> degli insegnanti e soprattutto dei formatori.</w:t>
      </w:r>
    </w:p>
    <w:p w14:paraId="36F60A3E" w14:textId="0382BF5D" w:rsidR="00A96494" w:rsidRPr="00726376" w:rsidRDefault="00A96494" w:rsidP="00C61F84">
      <w:pPr>
        <w:pStyle w:val="Heading1"/>
        <w:numPr>
          <w:ilvl w:val="0"/>
          <w:numId w:val="33"/>
        </w:numPr>
        <w:rPr>
          <w:rFonts w:asciiTheme="minorHAnsi" w:hAnsiTheme="minorHAnsi"/>
          <w:b w:val="0"/>
          <w:sz w:val="22"/>
          <w:lang w:val="it-IT"/>
        </w:rPr>
      </w:pPr>
      <w:r w:rsidRPr="00726376">
        <w:rPr>
          <w:rFonts w:asciiTheme="minorHAnsi" w:hAnsiTheme="minorHAnsi"/>
          <w:b w:val="0"/>
          <w:sz w:val="22"/>
          <w:lang w:val="it-IT"/>
        </w:rPr>
        <w:t xml:space="preserve">Riformulazione </w:t>
      </w:r>
      <w:r w:rsidR="00535339" w:rsidRPr="00726376">
        <w:rPr>
          <w:rFonts w:asciiTheme="minorHAnsi" w:hAnsiTheme="minorHAnsi"/>
          <w:b w:val="0"/>
          <w:sz w:val="22"/>
          <w:lang w:val="it-IT"/>
        </w:rPr>
        <w:t xml:space="preserve">dei </w:t>
      </w:r>
      <w:r w:rsidR="00535339" w:rsidRPr="00726376">
        <w:rPr>
          <w:rFonts w:asciiTheme="minorHAnsi" w:hAnsiTheme="minorHAnsi"/>
          <w:b w:val="0"/>
          <w:color w:val="3366FF"/>
          <w:sz w:val="22"/>
          <w:lang w:val="it-IT"/>
        </w:rPr>
        <w:t>regolamenti</w:t>
      </w:r>
      <w:r w:rsidR="002F6644" w:rsidRPr="00726376">
        <w:rPr>
          <w:rFonts w:asciiTheme="minorHAnsi" w:hAnsiTheme="minorHAnsi"/>
          <w:b w:val="0"/>
          <w:color w:val="3366FF"/>
          <w:sz w:val="22"/>
          <w:lang w:val="it-IT"/>
        </w:rPr>
        <w:t xml:space="preserve"> dei curatori</w:t>
      </w:r>
      <w:r w:rsidR="002F6644" w:rsidRPr="00726376">
        <w:rPr>
          <w:rFonts w:asciiTheme="minorHAnsi" w:hAnsiTheme="minorHAnsi"/>
          <w:b w:val="0"/>
          <w:sz w:val="22"/>
          <w:lang w:val="it-IT"/>
        </w:rPr>
        <w:t>.</w:t>
      </w:r>
    </w:p>
    <w:p w14:paraId="17F3B641" w14:textId="77777777" w:rsidR="00A96494" w:rsidRPr="00726376" w:rsidRDefault="00A96494" w:rsidP="00C61F84">
      <w:pPr>
        <w:pStyle w:val="Heading1"/>
        <w:numPr>
          <w:ilvl w:val="0"/>
          <w:numId w:val="33"/>
        </w:numPr>
        <w:rPr>
          <w:rFonts w:asciiTheme="minorHAnsi" w:hAnsiTheme="minorHAnsi"/>
          <w:b w:val="0"/>
          <w:sz w:val="22"/>
          <w:lang w:val="it-IT"/>
        </w:rPr>
      </w:pPr>
      <w:r w:rsidRPr="00726376">
        <w:rPr>
          <w:rFonts w:asciiTheme="minorHAnsi" w:hAnsiTheme="minorHAnsi"/>
          <w:b w:val="0"/>
          <w:sz w:val="22"/>
          <w:lang w:val="it-IT"/>
        </w:rPr>
        <w:t xml:space="preserve">I </w:t>
      </w:r>
      <w:r w:rsidRPr="00726376">
        <w:rPr>
          <w:rFonts w:asciiTheme="minorHAnsi" w:hAnsiTheme="minorHAnsi"/>
          <w:b w:val="0"/>
          <w:color w:val="3366FF"/>
          <w:sz w:val="22"/>
          <w:lang w:val="it-IT"/>
        </w:rPr>
        <w:t>costi</w:t>
      </w:r>
      <w:r w:rsidRPr="00726376">
        <w:rPr>
          <w:rFonts w:asciiTheme="minorHAnsi" w:hAnsiTheme="minorHAnsi"/>
          <w:b w:val="0"/>
          <w:sz w:val="22"/>
          <w:lang w:val="it-IT"/>
        </w:rPr>
        <w:t xml:space="preserve"> della formazione iniziale.</w:t>
      </w:r>
    </w:p>
    <w:p w14:paraId="7BA3AB42" w14:textId="20E7B042" w:rsidR="00A96494" w:rsidRPr="00726376" w:rsidRDefault="002F6644" w:rsidP="00C61F84">
      <w:pPr>
        <w:pStyle w:val="Heading1"/>
        <w:numPr>
          <w:ilvl w:val="0"/>
          <w:numId w:val="33"/>
        </w:numPr>
        <w:rPr>
          <w:rFonts w:asciiTheme="minorHAnsi" w:hAnsiTheme="minorHAnsi"/>
          <w:b w:val="0"/>
          <w:sz w:val="22"/>
          <w:lang w:val="it-IT"/>
        </w:rPr>
      </w:pPr>
      <w:proofErr w:type="gramStart"/>
      <w:r w:rsidRPr="00726376">
        <w:rPr>
          <w:rFonts w:asciiTheme="minorHAnsi" w:hAnsiTheme="minorHAnsi"/>
          <w:b w:val="0"/>
          <w:sz w:val="22"/>
          <w:lang w:val="it-IT"/>
        </w:rPr>
        <w:t>La</w:t>
      </w:r>
      <w:r w:rsidR="00A96494" w:rsidRPr="00726376">
        <w:rPr>
          <w:rFonts w:asciiTheme="minorHAnsi" w:hAnsiTheme="minorHAnsi"/>
          <w:b w:val="0"/>
          <w:sz w:val="22"/>
          <w:lang w:val="it-IT"/>
        </w:rPr>
        <w:t xml:space="preserve"> </w:t>
      </w:r>
      <w:r w:rsidR="00A96494" w:rsidRPr="00726376">
        <w:rPr>
          <w:rFonts w:asciiTheme="minorHAnsi" w:hAnsiTheme="minorHAnsi"/>
          <w:b w:val="0"/>
          <w:color w:val="3366FF"/>
          <w:sz w:val="22"/>
          <w:lang w:val="it-IT"/>
        </w:rPr>
        <w:t xml:space="preserve">qualità della </w:t>
      </w:r>
      <w:r w:rsidRPr="00726376">
        <w:rPr>
          <w:rFonts w:asciiTheme="minorHAnsi" w:hAnsiTheme="minorHAnsi"/>
          <w:b w:val="0"/>
          <w:color w:val="3366FF"/>
          <w:sz w:val="22"/>
          <w:lang w:val="it-IT"/>
        </w:rPr>
        <w:t>pastorale vocazionale e degli aspirantati</w:t>
      </w:r>
      <w:r w:rsidR="003B28FB" w:rsidRPr="00726376">
        <w:rPr>
          <w:rFonts w:asciiTheme="minorHAnsi" w:hAnsiTheme="minorHAnsi"/>
          <w:b w:val="0"/>
          <w:sz w:val="22"/>
          <w:lang w:val="it-IT"/>
        </w:rPr>
        <w:t>, e l’impatto sulla formazione iniziale</w:t>
      </w:r>
      <w:r w:rsidR="00A96494" w:rsidRPr="00726376">
        <w:rPr>
          <w:rFonts w:asciiTheme="minorHAnsi" w:hAnsiTheme="minorHAnsi"/>
          <w:b w:val="0"/>
          <w:sz w:val="22"/>
          <w:lang w:val="it-IT"/>
        </w:rPr>
        <w:t xml:space="preserve"> (qualit</w:t>
      </w:r>
      <w:r w:rsidRPr="00726376">
        <w:rPr>
          <w:rFonts w:asciiTheme="minorHAnsi" w:hAnsiTheme="minorHAnsi"/>
          <w:b w:val="0"/>
          <w:sz w:val="22"/>
          <w:lang w:val="it-IT"/>
        </w:rPr>
        <w:t>à del discernimento, motivazioni</w:t>
      </w:r>
      <w:r w:rsidR="00A96494" w:rsidRPr="00726376">
        <w:rPr>
          <w:rFonts w:asciiTheme="minorHAnsi" w:hAnsiTheme="minorHAnsi"/>
          <w:b w:val="0"/>
          <w:sz w:val="22"/>
          <w:lang w:val="it-IT"/>
        </w:rPr>
        <w:t>, r</w:t>
      </w:r>
      <w:proofErr w:type="gramEnd"/>
      <w:r w:rsidR="00A96494" w:rsidRPr="00726376">
        <w:rPr>
          <w:rFonts w:asciiTheme="minorHAnsi" w:hAnsiTheme="minorHAnsi"/>
          <w:b w:val="0"/>
          <w:sz w:val="22"/>
          <w:lang w:val="it-IT"/>
        </w:rPr>
        <w:t>uolo della famiglia, iniziazione all'accompagnamento, presentazione della vita consacrata</w:t>
      </w:r>
      <w:r w:rsidRPr="00726376">
        <w:rPr>
          <w:rFonts w:asciiTheme="minorHAnsi" w:hAnsiTheme="minorHAnsi"/>
          <w:b w:val="0"/>
          <w:sz w:val="22"/>
          <w:lang w:val="it-IT"/>
        </w:rPr>
        <w:t xml:space="preserve"> salesiana nelle sue due forme</w:t>
      </w:r>
      <w:r w:rsidR="003B28FB" w:rsidRPr="00726376">
        <w:rPr>
          <w:rFonts w:asciiTheme="minorHAnsi" w:hAnsiTheme="minorHAnsi"/>
          <w:b w:val="0"/>
          <w:sz w:val="22"/>
          <w:lang w:val="it-IT"/>
        </w:rPr>
        <w:t>, fragilità / fidelità vocazionale</w:t>
      </w:r>
      <w:r w:rsidRPr="00726376">
        <w:rPr>
          <w:rFonts w:asciiTheme="minorHAnsi" w:hAnsiTheme="minorHAnsi"/>
          <w:b w:val="0"/>
          <w:sz w:val="22"/>
          <w:lang w:val="it-IT"/>
        </w:rPr>
        <w:t>).</w:t>
      </w:r>
    </w:p>
    <w:p w14:paraId="4295B378" w14:textId="3F14174C" w:rsidR="002F6644" w:rsidRPr="00726376" w:rsidRDefault="002F664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In 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preparaz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ione per l'attuale Consulta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mondiale per la 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formazione, abbiamo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già fatto </w:t>
      </w:r>
      <w:proofErr w:type="gramStart"/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una</w:t>
      </w:r>
      <w:proofErr w:type="gramEnd"/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</w:t>
      </w:r>
      <w:r w:rsidR="00A96494"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raccolto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di informazione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sulle case di formazione iniziale in ogni regione. 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Una commissione “ad hoc”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per portar avanti lo studio è già stata istituita nella regione Africa – Madagascar; tocca fare la stessa nelle altre due regioni. </w:t>
      </w:r>
    </w:p>
    <w:p w14:paraId="0E978801" w14:textId="67BEEDE4" w:rsidR="00A96494" w:rsidRPr="00726376" w:rsidRDefault="00A96494" w:rsidP="00A4285A">
      <w:pPr>
        <w:pStyle w:val="Heading1"/>
        <w:rPr>
          <w:lang w:val="it-IT"/>
        </w:rPr>
      </w:pPr>
      <w:r w:rsidRPr="00726376">
        <w:rPr>
          <w:lang w:val="it-IT"/>
        </w:rPr>
        <w:t xml:space="preserve">Preparazione </w:t>
      </w:r>
      <w:r w:rsidR="008A0B9C" w:rsidRPr="00726376">
        <w:rPr>
          <w:lang w:val="it-IT"/>
        </w:rPr>
        <w:t>dei formatori e dei docenti</w:t>
      </w:r>
    </w:p>
    <w:p w14:paraId="66493686" w14:textId="4C8941A3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La preparazione </w:t>
      </w:r>
      <w:r w:rsidR="00B83748" w:rsidRPr="00726376">
        <w:rPr>
          <w:rFonts w:asciiTheme="minorHAnsi" w:hAnsiTheme="minorHAnsi"/>
          <w:color w:val="3366FF"/>
          <w:sz w:val="22"/>
          <w:szCs w:val="22"/>
          <w:lang w:val="it-IT"/>
        </w:rPr>
        <w:t>dei formatori e dei docenti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è </w:t>
      </w:r>
      <w:r w:rsidR="00B83748" w:rsidRPr="00726376">
        <w:rPr>
          <w:rFonts w:asciiTheme="minorHAnsi" w:hAnsiTheme="minorHAnsi"/>
          <w:color w:val="3366FF"/>
          <w:sz w:val="22"/>
          <w:szCs w:val="22"/>
          <w:lang w:val="it-IT"/>
        </w:rPr>
        <w:t>d’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importanza</w:t>
      </w:r>
      <w:r w:rsidR="00B83748"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capitale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per i </w:t>
      </w:r>
      <w:r w:rsidR="00B83748" w:rsidRPr="00726376">
        <w:rPr>
          <w:rFonts w:asciiTheme="minorHAnsi" w:hAnsiTheme="minorHAnsi"/>
          <w:color w:val="3366FF"/>
          <w:sz w:val="22"/>
          <w:szCs w:val="22"/>
          <w:lang w:val="it-IT"/>
        </w:rPr>
        <w:t>processi di formazione –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e forse la strategia chiave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r w:rsidR="00B83748" w:rsidRPr="00726376">
        <w:rPr>
          <w:rFonts w:asciiTheme="minorHAnsi" w:hAnsiTheme="minorHAnsi"/>
          <w:color w:val="000000"/>
          <w:sz w:val="22"/>
          <w:szCs w:val="22"/>
          <w:lang w:val="it-IT"/>
        </w:rPr>
        <w:t>U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n </w:t>
      </w:r>
      <w:r w:rsidR="006D7513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avrà contribuito molto alla salute della sua </w:t>
      </w:r>
      <w:r w:rsidR="00B83748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se </w:t>
      </w:r>
      <w:r w:rsidR="00B83748" w:rsidRPr="00726376">
        <w:rPr>
          <w:rFonts w:asciiTheme="minorHAnsi" w:hAnsiTheme="minorHAnsi"/>
          <w:color w:val="000000"/>
          <w:sz w:val="22"/>
          <w:szCs w:val="22"/>
          <w:lang w:val="it-IT"/>
        </w:rPr>
        <w:t>riesce contribuire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alla selezione e alla preparazione </w:t>
      </w:r>
      <w:r w:rsidR="00B83748" w:rsidRPr="00726376">
        <w:rPr>
          <w:rFonts w:asciiTheme="minorHAnsi" w:hAnsiTheme="minorHAnsi"/>
          <w:color w:val="000000"/>
          <w:sz w:val="22"/>
          <w:szCs w:val="22"/>
          <w:lang w:val="it-IT"/>
        </w:rPr>
        <w:t>dei formatori e dei docenti.</w:t>
      </w:r>
    </w:p>
    <w:p w14:paraId="7BA8B221" w14:textId="4DD3CC5E" w:rsidR="00B83748" w:rsidRPr="00726376" w:rsidRDefault="00A96494" w:rsidP="00B83748">
      <w:pPr>
        <w:ind w:firstLine="360"/>
        <w:rPr>
          <w:rFonts w:asciiTheme="minorHAnsi" w:hAnsiTheme="minorHAnsi"/>
          <w:color w:val="3366FF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Come abbiamo già detto altrove,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la Congregazione </w:t>
      </w:r>
      <w:r w:rsidR="00B83748" w:rsidRPr="00726376">
        <w:rPr>
          <w:rFonts w:asciiTheme="minorHAnsi" w:hAnsiTheme="minorHAnsi"/>
          <w:color w:val="3366FF"/>
          <w:sz w:val="22"/>
          <w:szCs w:val="22"/>
          <w:lang w:val="it-IT"/>
        </w:rPr>
        <w:t>sa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preparare </w:t>
      </w:r>
      <w:r w:rsidR="00B83748" w:rsidRPr="00726376">
        <w:rPr>
          <w:rFonts w:asciiTheme="minorHAnsi" w:hAnsiTheme="minorHAnsi"/>
          <w:color w:val="3366FF"/>
          <w:sz w:val="22"/>
          <w:szCs w:val="22"/>
          <w:lang w:val="it-IT"/>
        </w:rPr>
        <w:t>dei docenti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; non ha ancora imparato che </w:t>
      </w:r>
      <w:r w:rsidR="00B83748"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preparare un docente non uguale </w:t>
      </w:r>
      <w:proofErr w:type="gramStart"/>
      <w:r w:rsidR="00B83748" w:rsidRPr="00726376">
        <w:rPr>
          <w:rFonts w:asciiTheme="minorHAnsi" w:hAnsiTheme="minorHAnsi"/>
          <w:color w:val="3366FF"/>
          <w:sz w:val="22"/>
          <w:szCs w:val="22"/>
          <w:lang w:val="it-IT"/>
        </w:rPr>
        <w:t>preparare</w:t>
      </w:r>
      <w:proofErr w:type="gramEnd"/>
      <w:r w:rsidR="00B83748"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un formatore</w:t>
      </w:r>
      <w:r w:rsidR="00B8374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.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Dobbiamo ancora imparare il valore di preparare </w:t>
      </w:r>
      <w:r w:rsidR="00B83748" w:rsidRPr="00726376">
        <w:rPr>
          <w:rFonts w:asciiTheme="minorHAnsi" w:hAnsiTheme="minorHAnsi"/>
          <w:color w:val="000000"/>
          <w:sz w:val="22"/>
          <w:szCs w:val="22"/>
          <w:lang w:val="it-IT"/>
        </w:rPr>
        <w:t>formatori,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e dobbiamo imparare come farlo. </w:t>
      </w:r>
      <w:r w:rsidR="00B83748" w:rsidRPr="00726376">
        <w:rPr>
          <w:rFonts w:asciiTheme="minorHAnsi" w:hAnsiTheme="minorHAnsi"/>
          <w:color w:val="000000"/>
          <w:sz w:val="22"/>
          <w:szCs w:val="22"/>
          <w:lang w:val="it-IT"/>
        </w:rPr>
        <w:t>Ci vuole la preparazione intellettuale e anche l’apprendimento delle capacità (</w:t>
      </w:r>
      <w:proofErr w:type="spellStart"/>
      <w:r w:rsidR="00B83748" w:rsidRPr="00726376">
        <w:rPr>
          <w:rFonts w:asciiTheme="minorHAnsi" w:hAnsiTheme="minorHAnsi"/>
          <w:color w:val="000000"/>
          <w:sz w:val="22"/>
          <w:szCs w:val="22"/>
          <w:lang w:val="it-IT"/>
        </w:rPr>
        <w:t>capacity</w:t>
      </w:r>
      <w:proofErr w:type="spellEnd"/>
      <w:r w:rsidR="00B8374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building</w:t>
      </w:r>
      <w:r w:rsidR="00F232E7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/ </w:t>
      </w:r>
      <w:proofErr w:type="spellStart"/>
      <w:r w:rsidR="00F232E7" w:rsidRPr="00726376">
        <w:rPr>
          <w:rFonts w:asciiTheme="minorHAnsi" w:hAnsiTheme="minorHAnsi"/>
          <w:color w:val="000000"/>
          <w:sz w:val="22"/>
          <w:szCs w:val="22"/>
          <w:lang w:val="it-IT"/>
        </w:rPr>
        <w:t>skills</w:t>
      </w:r>
      <w:proofErr w:type="spellEnd"/>
      <w:r w:rsidR="00F232E7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), ma la cosa più importante è la </w:t>
      </w:r>
      <w:r w:rsidR="00F232E7" w:rsidRPr="00726376">
        <w:rPr>
          <w:rFonts w:asciiTheme="minorHAnsi" w:hAnsiTheme="minorHAnsi"/>
          <w:color w:val="3366FF"/>
          <w:sz w:val="22"/>
          <w:szCs w:val="22"/>
          <w:lang w:val="it-IT"/>
        </w:rPr>
        <w:t>persona del formatore</w:t>
      </w:r>
      <w:r w:rsidR="00F232E7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la sua volontà di crescere e di investire nella sua crescita personale. </w:t>
      </w:r>
      <w:r w:rsidR="00F232E7" w:rsidRPr="00726376">
        <w:rPr>
          <w:rFonts w:asciiTheme="minorHAnsi" w:hAnsiTheme="minorHAnsi"/>
          <w:color w:val="3366FF"/>
          <w:sz w:val="22"/>
          <w:szCs w:val="22"/>
          <w:lang w:val="it-IT"/>
        </w:rPr>
        <w:t>Potremmo dire oggi: “Per te sono pronto a formarmi….”</w:t>
      </w:r>
      <w:r w:rsidR="00F232E7" w:rsidRPr="00726376">
        <w:rPr>
          <w:rStyle w:val="FootnoteReference"/>
          <w:rFonts w:asciiTheme="minorHAnsi" w:hAnsiTheme="minorHAnsi"/>
          <w:color w:val="3366FF"/>
          <w:sz w:val="22"/>
          <w:szCs w:val="22"/>
          <w:lang w:val="it-IT"/>
        </w:rPr>
        <w:footnoteReference w:id="2"/>
      </w:r>
    </w:p>
    <w:p w14:paraId="01D58432" w14:textId="77EF2FDA" w:rsidR="00A96494" w:rsidRPr="00726376" w:rsidRDefault="00A96494" w:rsidP="00F232E7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Ma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F232E7" w:rsidRPr="00726376">
        <w:rPr>
          <w:rFonts w:asciiTheme="minorHAnsi" w:hAnsiTheme="minorHAnsi"/>
          <w:color w:val="000000"/>
          <w:sz w:val="22"/>
          <w:szCs w:val="22"/>
          <w:lang w:val="it-IT"/>
        </w:rPr>
        <w:t>adesso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c'è anche un </w:t>
      </w:r>
      <w:r w:rsidRPr="00726376">
        <w:rPr>
          <w:rFonts w:asciiTheme="minorHAnsi" w:hAnsiTheme="minorHAnsi"/>
          <w:color w:val="3366FF"/>
          <w:sz w:val="22"/>
          <w:szCs w:val="22"/>
          <w:lang w:val="it-IT"/>
        </w:rPr>
        <w:t>nuovo rischio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r w:rsidR="00F232E7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Quando un’ispettoria non ha nessun centro di studio e nessuna fase di formazione oltre il prenoviziato e il tirocinio, è facile pensare che </w:t>
      </w:r>
      <w:r w:rsidR="00726376" w:rsidRPr="00726376">
        <w:rPr>
          <w:rFonts w:asciiTheme="minorHAnsi" w:hAnsiTheme="minorHAnsi"/>
          <w:color w:val="3366FF"/>
          <w:sz w:val="22"/>
          <w:szCs w:val="22"/>
          <w:lang w:val="it-IT"/>
        </w:rPr>
        <w:t>non abbia bisogno</w:t>
      </w:r>
      <w:r w:rsidR="00F232E7" w:rsidRPr="00726376">
        <w:rPr>
          <w:rFonts w:asciiTheme="minorHAnsi" w:hAnsiTheme="minorHAnsi"/>
          <w:color w:val="3366FF"/>
          <w:sz w:val="22"/>
          <w:szCs w:val="22"/>
          <w:lang w:val="it-IT"/>
        </w:rPr>
        <w:t xml:space="preserve"> di preparare formatori e di qualificare confratelli in filosofia, teologia e nelle aree centrali del carisma come la salesianità, la catechesi e la pastorale giovanile</w:t>
      </w:r>
      <w:r w:rsidR="00F232E7"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Le conseguenze a lungo termine di tale politica possono essere facilmente immaginate. Dobbiamo pensare agli effetti di tale negligenza sulla qualità dell'animazione, sulla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qualità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dei nostri capitoli </w:t>
      </w:r>
      <w:r w:rsidR="00F232E7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ispettoriali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e generali, sulla vita e l'animazione delle nostre </w:t>
      </w:r>
      <w:r w:rsidR="00F232E7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in genera</w:t>
      </w:r>
      <w:r w:rsidR="00F232E7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le – oltre il fatto che ogni ispettoria deve contribuire formatori e docenti alle case comuni di formazione, come abbiamo già detto. </w:t>
      </w:r>
    </w:p>
    <w:p w14:paraId="773D2E2E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01218783" w14:textId="0BAE8E56" w:rsidR="00A96494" w:rsidRPr="00726376" w:rsidRDefault="00F232E7" w:rsidP="00A4285A">
      <w:pPr>
        <w:pStyle w:val="Heading1"/>
        <w:rPr>
          <w:lang w:val="it-IT"/>
        </w:rPr>
      </w:pPr>
      <w:r w:rsidRPr="00726376">
        <w:rPr>
          <w:lang w:val="it-IT"/>
        </w:rPr>
        <w:t>C</w:t>
      </w:r>
      <w:r w:rsidR="00A96494" w:rsidRPr="00726376">
        <w:rPr>
          <w:lang w:val="it-IT"/>
        </w:rPr>
        <w:t xml:space="preserve">ollaborazione </w:t>
      </w:r>
      <w:proofErr w:type="spellStart"/>
      <w:r w:rsidR="00A96494" w:rsidRPr="00726376">
        <w:rPr>
          <w:lang w:val="it-IT"/>
        </w:rPr>
        <w:t>inter</w:t>
      </w:r>
      <w:r w:rsidR="006D7513" w:rsidRPr="00726376">
        <w:rPr>
          <w:lang w:val="it-IT"/>
        </w:rPr>
        <w:t>ispettoriale</w:t>
      </w:r>
      <w:proofErr w:type="spellEnd"/>
      <w:r w:rsidR="00A96494" w:rsidRPr="00726376">
        <w:rPr>
          <w:lang w:val="it-IT"/>
        </w:rPr>
        <w:t>, regionale e interregionale</w:t>
      </w:r>
      <w:r w:rsidRPr="00726376">
        <w:rPr>
          <w:lang w:val="it-IT"/>
        </w:rPr>
        <w:t>: altri elementi</w:t>
      </w:r>
    </w:p>
    <w:p w14:paraId="21642717" w14:textId="7EDA2CCE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Nel capitolo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4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della </w:t>
      </w:r>
      <w:r w:rsidRPr="00726376">
        <w:rPr>
          <w:rFonts w:asciiTheme="minorHAnsi" w:hAnsiTheme="minorHAnsi"/>
          <w:i/>
          <w:color w:val="000000"/>
          <w:sz w:val="22"/>
          <w:szCs w:val="22"/>
          <w:lang w:val="it-IT"/>
        </w:rPr>
        <w:t>Ratio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,</w:t>
      </w:r>
      <w:r w:rsidR="00963DF0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"</w:t>
      </w:r>
      <w:r w:rsidR="00963DF0" w:rsidRPr="000B1323">
        <w:rPr>
          <w:rFonts w:asciiTheme="minorHAnsi" w:hAnsiTheme="minorHAnsi"/>
          <w:color w:val="3366FF"/>
          <w:sz w:val="22"/>
          <w:szCs w:val="22"/>
          <w:lang w:val="it-IT"/>
        </w:rPr>
        <w:t>Linee di metodologia formativa</w:t>
      </w:r>
      <w:r w:rsidR="00963DF0" w:rsidRPr="00726376">
        <w:rPr>
          <w:rFonts w:asciiTheme="minorHAnsi" w:hAnsiTheme="minorHAnsi"/>
          <w:color w:val="000000"/>
          <w:sz w:val="22"/>
          <w:szCs w:val="22"/>
          <w:lang w:val="it-IT"/>
        </w:rPr>
        <w:t>,"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la terza metodologia è intitolata "</w:t>
      </w:r>
      <w:r w:rsidR="00963DF0" w:rsidRPr="000B1323">
        <w:rPr>
          <w:rFonts w:asciiTheme="minorHAnsi" w:hAnsiTheme="minorHAnsi"/>
          <w:color w:val="3366FF"/>
          <w:sz w:val="22"/>
          <w:szCs w:val="22"/>
          <w:lang w:val="it-IT"/>
        </w:rPr>
        <w:t>Assicurare</w:t>
      </w:r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 xml:space="preserve"> </w:t>
      </w:r>
      <w:r w:rsidR="00963DF0" w:rsidRPr="000B1323">
        <w:rPr>
          <w:rFonts w:asciiTheme="minorHAnsi" w:hAnsiTheme="minorHAnsi"/>
          <w:color w:val="3366FF"/>
          <w:sz w:val="22"/>
          <w:szCs w:val="22"/>
          <w:lang w:val="it-IT"/>
        </w:rPr>
        <w:t>l’</w:t>
      </w:r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 xml:space="preserve">ambiente </w:t>
      </w:r>
      <w:r w:rsidR="00963DF0" w:rsidRPr="000B1323">
        <w:rPr>
          <w:rFonts w:asciiTheme="minorHAnsi" w:hAnsiTheme="minorHAnsi"/>
          <w:color w:val="3366FF"/>
          <w:sz w:val="22"/>
          <w:szCs w:val="22"/>
          <w:lang w:val="it-IT"/>
        </w:rPr>
        <w:t>formativo</w:t>
      </w:r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 xml:space="preserve"> e il coinvolgimento di tutti i </w:t>
      </w:r>
      <w:r w:rsidR="00963DF0" w:rsidRPr="000B1323">
        <w:rPr>
          <w:rFonts w:asciiTheme="minorHAnsi" w:hAnsiTheme="minorHAnsi"/>
          <w:color w:val="3366FF"/>
          <w:sz w:val="22"/>
          <w:szCs w:val="22"/>
          <w:lang w:val="it-IT"/>
        </w:rPr>
        <w:t>cor</w:t>
      </w:r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>resp</w:t>
      </w:r>
      <w:r w:rsidR="00963DF0" w:rsidRPr="000B1323">
        <w:rPr>
          <w:rFonts w:asciiTheme="minorHAnsi" w:hAnsiTheme="minorHAnsi"/>
          <w:color w:val="3366FF"/>
          <w:sz w:val="22"/>
          <w:szCs w:val="22"/>
          <w:lang w:val="it-IT"/>
        </w:rPr>
        <w:t>onsabili</w:t>
      </w:r>
      <w:r w:rsidR="00963DF0" w:rsidRPr="00726376">
        <w:rPr>
          <w:rFonts w:asciiTheme="minorHAnsi" w:hAnsiTheme="minorHAnsi"/>
          <w:color w:val="000000"/>
          <w:sz w:val="22"/>
          <w:szCs w:val="22"/>
          <w:lang w:val="it-IT"/>
        </w:rPr>
        <w:t>." Nella sottosezione "I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963DF0" w:rsidRPr="00726376">
        <w:rPr>
          <w:rFonts w:asciiTheme="minorHAnsi" w:hAnsiTheme="minorHAnsi"/>
          <w:color w:val="000000"/>
          <w:sz w:val="22"/>
          <w:szCs w:val="22"/>
          <w:lang w:val="it-IT"/>
        </w:rPr>
        <w:t>cor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responsabili della formazione" vengono anche "</w:t>
      </w:r>
      <w:r w:rsidR="00963DF0" w:rsidRPr="000B1323">
        <w:rPr>
          <w:rFonts w:asciiTheme="minorHAnsi" w:hAnsiTheme="minorHAnsi"/>
          <w:color w:val="3366FF"/>
          <w:sz w:val="22"/>
          <w:szCs w:val="22"/>
          <w:lang w:val="it-IT"/>
        </w:rPr>
        <w:t>Collegamento e c</w:t>
      </w:r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 xml:space="preserve">ollaborazione a livello </w:t>
      </w:r>
      <w:proofErr w:type="spellStart"/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>inter</w:t>
      </w:r>
      <w:r w:rsidR="006D7513" w:rsidRPr="000B1323">
        <w:rPr>
          <w:rFonts w:asciiTheme="minorHAnsi" w:hAnsiTheme="minorHAnsi"/>
          <w:color w:val="3366FF"/>
          <w:sz w:val="22"/>
          <w:szCs w:val="22"/>
          <w:lang w:val="it-IT"/>
        </w:rPr>
        <w:t>ispettoriale</w:t>
      </w:r>
      <w:proofErr w:type="spellEnd"/>
      <w:r w:rsidR="00963DF0" w:rsidRPr="00726376">
        <w:rPr>
          <w:rFonts w:asciiTheme="minorHAnsi" w:hAnsiTheme="minorHAnsi"/>
          <w:color w:val="000000"/>
          <w:sz w:val="22"/>
          <w:szCs w:val="22"/>
          <w:lang w:val="it-IT"/>
        </w:rPr>
        <w:t>.”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Ecco il testo:</w:t>
      </w:r>
    </w:p>
    <w:p w14:paraId="1A3C5F85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492CBAAA" w14:textId="44AEEADA" w:rsidR="00C61F84" w:rsidRPr="00726376" w:rsidRDefault="00E17DCA" w:rsidP="00E17DCA">
      <w:pPr>
        <w:pStyle w:val="PlainText"/>
        <w:ind w:left="360"/>
        <w:rPr>
          <w:rFonts w:asciiTheme="minorHAnsi" w:hAnsiTheme="minorHAnsi" w:cs="Times New Roman"/>
          <w:szCs w:val="24"/>
        </w:rPr>
      </w:pPr>
      <w:r w:rsidRPr="00726376">
        <w:rPr>
          <w:rFonts w:asciiTheme="minorHAnsi" w:hAnsiTheme="minorHAnsi" w:cs="Times New Roman"/>
          <w:szCs w:val="24"/>
        </w:rPr>
        <w:t xml:space="preserve">FSDB </w:t>
      </w:r>
      <w:r w:rsidR="00C61F84" w:rsidRPr="00726376">
        <w:rPr>
          <w:rFonts w:asciiTheme="minorHAnsi" w:hAnsiTheme="minorHAnsi" w:cs="Times New Roman"/>
          <w:szCs w:val="24"/>
        </w:rPr>
        <w:t>248.</w:t>
      </w:r>
      <w:r w:rsidR="00C61F84" w:rsidRPr="00726376">
        <w:rPr>
          <w:rFonts w:asciiTheme="minorHAnsi" w:hAnsiTheme="minorHAnsi" w:cs="Times New Roman"/>
          <w:b/>
          <w:bCs/>
          <w:szCs w:val="24"/>
        </w:rPr>
        <w:t xml:space="preserve"> </w:t>
      </w:r>
      <w:r w:rsidR="00C61F84" w:rsidRPr="00726376">
        <w:rPr>
          <w:rFonts w:asciiTheme="minorHAnsi" w:hAnsiTheme="minorHAnsi" w:cs="Times New Roman"/>
          <w:b/>
          <w:bCs/>
          <w:szCs w:val="24"/>
        </w:rPr>
        <w:tab/>
      </w:r>
      <w:r w:rsidR="00C61F84" w:rsidRPr="00726376">
        <w:rPr>
          <w:rFonts w:asciiTheme="minorHAnsi" w:hAnsiTheme="minorHAnsi" w:cs="Times New Roman"/>
          <w:szCs w:val="24"/>
        </w:rPr>
        <w:t xml:space="preserve">L’azione formativa delle Ispettorie trova sostegno e stimolo grazie a diverse </w:t>
      </w:r>
      <w:proofErr w:type="gramStart"/>
      <w:r w:rsidR="00C61F84" w:rsidRPr="00726376">
        <w:rPr>
          <w:rFonts w:asciiTheme="minorHAnsi" w:hAnsiTheme="minorHAnsi" w:cs="Times New Roman"/>
          <w:szCs w:val="24"/>
        </w:rPr>
        <w:t>modalità</w:t>
      </w:r>
      <w:proofErr w:type="gramEnd"/>
      <w:r w:rsidR="00C61F84" w:rsidRPr="00726376">
        <w:rPr>
          <w:rFonts w:asciiTheme="minorHAnsi" w:hAnsiTheme="minorHAnsi" w:cs="Times New Roman"/>
          <w:szCs w:val="24"/>
        </w:rPr>
        <w:t xml:space="preserve"> di comunicazione, collegamento e collaborazione </w:t>
      </w:r>
      <w:proofErr w:type="spellStart"/>
      <w:r w:rsidR="00C61F84" w:rsidRPr="00726376">
        <w:rPr>
          <w:rFonts w:asciiTheme="minorHAnsi" w:hAnsiTheme="minorHAnsi" w:cs="Times New Roman"/>
          <w:szCs w:val="24"/>
        </w:rPr>
        <w:t>interispettoriale</w:t>
      </w:r>
      <w:proofErr w:type="spellEnd"/>
      <w:r w:rsidR="00C61F84" w:rsidRPr="00726376">
        <w:rPr>
          <w:rFonts w:asciiTheme="minorHAnsi" w:hAnsiTheme="minorHAnsi" w:cs="Times New Roman"/>
          <w:szCs w:val="24"/>
        </w:rPr>
        <w:t xml:space="preserve"> nel campo della formazione iniziale e permanente.</w:t>
      </w:r>
    </w:p>
    <w:p w14:paraId="5401D6AF" w14:textId="77777777" w:rsidR="00C61F84" w:rsidRPr="00726376" w:rsidRDefault="00C61F84" w:rsidP="00E17DCA">
      <w:pPr>
        <w:pStyle w:val="PlainText"/>
        <w:ind w:left="360" w:firstLine="708"/>
        <w:rPr>
          <w:rFonts w:asciiTheme="minorHAnsi" w:hAnsiTheme="minorHAnsi" w:cs="Times New Roman"/>
          <w:szCs w:val="24"/>
        </w:rPr>
      </w:pPr>
      <w:r w:rsidRPr="00726376">
        <w:rPr>
          <w:rFonts w:asciiTheme="minorHAnsi" w:hAnsiTheme="minorHAnsi" w:cs="Times New Roman"/>
          <w:szCs w:val="24"/>
        </w:rPr>
        <w:t xml:space="preserve">Si è già fatto riferimento alle comunità di formazione iniziale e ai centri di studio </w:t>
      </w:r>
      <w:proofErr w:type="spellStart"/>
      <w:r w:rsidRPr="00726376">
        <w:rPr>
          <w:rFonts w:asciiTheme="minorHAnsi" w:hAnsiTheme="minorHAnsi" w:cs="Times New Roman"/>
          <w:szCs w:val="24"/>
        </w:rPr>
        <w:t>interispettoriali</w:t>
      </w:r>
      <w:proofErr w:type="spellEnd"/>
      <w:r w:rsidRPr="00726376">
        <w:rPr>
          <w:rFonts w:asciiTheme="minorHAnsi" w:hAnsiTheme="minorHAnsi" w:cs="Times New Roman"/>
          <w:szCs w:val="24"/>
        </w:rPr>
        <w:t xml:space="preserve">, </w:t>
      </w:r>
      <w:proofErr w:type="gramStart"/>
      <w:r w:rsidRPr="00726376">
        <w:rPr>
          <w:rFonts w:asciiTheme="minorHAnsi" w:hAnsiTheme="minorHAnsi" w:cs="Times New Roman"/>
          <w:szCs w:val="24"/>
        </w:rPr>
        <w:t>sottolineando</w:t>
      </w:r>
      <w:proofErr w:type="gramEnd"/>
      <w:r w:rsidRPr="00726376">
        <w:rPr>
          <w:rFonts w:asciiTheme="minorHAnsi" w:hAnsiTheme="minorHAnsi" w:cs="Times New Roman"/>
          <w:szCs w:val="24"/>
        </w:rPr>
        <w:t xml:space="preserve"> </w:t>
      </w:r>
      <w:r w:rsidRPr="000B1323">
        <w:rPr>
          <w:rFonts w:asciiTheme="minorHAnsi" w:hAnsiTheme="minorHAnsi" w:cs="Times New Roman"/>
          <w:color w:val="3366FF"/>
          <w:szCs w:val="24"/>
        </w:rPr>
        <w:t>l’importanza di unire le forze</w:t>
      </w:r>
      <w:r w:rsidRPr="00726376">
        <w:rPr>
          <w:rFonts w:asciiTheme="minorHAnsi" w:hAnsiTheme="minorHAnsi" w:cs="Times New Roman"/>
          <w:szCs w:val="24"/>
        </w:rPr>
        <w:t xml:space="preserve"> al servizio della qualità della formazione e indicando le forme concrete. </w:t>
      </w:r>
    </w:p>
    <w:p w14:paraId="6595E9FD" w14:textId="77777777" w:rsidR="00C61F84" w:rsidRPr="00726376" w:rsidRDefault="00C61F84" w:rsidP="00E17DCA">
      <w:pPr>
        <w:pStyle w:val="PlainText"/>
        <w:ind w:left="360" w:firstLine="708"/>
        <w:rPr>
          <w:rFonts w:asciiTheme="minorHAnsi" w:hAnsiTheme="minorHAnsi" w:cs="Times New Roman"/>
          <w:szCs w:val="24"/>
        </w:rPr>
      </w:pPr>
      <w:r w:rsidRPr="00726376">
        <w:rPr>
          <w:rFonts w:asciiTheme="minorHAnsi" w:hAnsiTheme="minorHAnsi" w:cs="Times New Roman"/>
          <w:szCs w:val="24"/>
        </w:rPr>
        <w:t>Altre iniziative si riferiscono ai delegati ispettoriali, ai formatori, ai confratelli in formazione, o toccano tutto l’ambito della formazione permanente.</w:t>
      </w:r>
    </w:p>
    <w:p w14:paraId="433E76C3" w14:textId="77777777" w:rsidR="00C61F84" w:rsidRPr="00726376" w:rsidRDefault="00C61F84" w:rsidP="00E17DCA">
      <w:pPr>
        <w:pStyle w:val="PlainText"/>
        <w:ind w:left="360" w:firstLine="708"/>
        <w:rPr>
          <w:rFonts w:asciiTheme="minorHAnsi" w:hAnsiTheme="minorHAnsi" w:cs="Times New Roman"/>
          <w:szCs w:val="24"/>
        </w:rPr>
      </w:pPr>
      <w:r w:rsidRPr="000B1323">
        <w:rPr>
          <w:rFonts w:asciiTheme="minorHAnsi" w:hAnsiTheme="minorHAnsi" w:cs="Times New Roman"/>
          <w:color w:val="3366FF"/>
          <w:szCs w:val="24"/>
        </w:rPr>
        <w:t>Le forme e le strutture</w:t>
      </w:r>
      <w:r w:rsidRPr="00726376">
        <w:rPr>
          <w:rFonts w:asciiTheme="minorHAnsi" w:hAnsiTheme="minorHAnsi" w:cs="Times New Roman"/>
          <w:szCs w:val="24"/>
        </w:rPr>
        <w:t xml:space="preserve"> di collegamento, il tipo e i livelli di servizio e i destinatari sono diversi, dipendendo anche dal rapporto esistente tra le Ispettorie. Si va dal </w:t>
      </w:r>
      <w:r w:rsidRPr="000B1323">
        <w:rPr>
          <w:rFonts w:asciiTheme="minorHAnsi" w:hAnsiTheme="minorHAnsi" w:cs="Times New Roman"/>
          <w:color w:val="3366FF"/>
          <w:szCs w:val="24"/>
        </w:rPr>
        <w:t>coordinamento occasionale</w:t>
      </w:r>
      <w:r w:rsidRPr="00726376">
        <w:rPr>
          <w:rFonts w:asciiTheme="minorHAnsi" w:hAnsiTheme="minorHAnsi" w:cs="Times New Roman"/>
          <w:szCs w:val="24"/>
        </w:rPr>
        <w:t xml:space="preserve">, alle </w:t>
      </w:r>
      <w:r w:rsidRPr="000B1323">
        <w:rPr>
          <w:rFonts w:asciiTheme="minorHAnsi" w:hAnsiTheme="minorHAnsi" w:cs="Times New Roman"/>
          <w:color w:val="3366FF"/>
          <w:szCs w:val="24"/>
        </w:rPr>
        <w:t xml:space="preserve">“delegazioni” (o delegati) </w:t>
      </w:r>
      <w:proofErr w:type="gramStart"/>
      <w:r w:rsidRPr="000B1323">
        <w:rPr>
          <w:rFonts w:asciiTheme="minorHAnsi" w:hAnsiTheme="minorHAnsi" w:cs="Times New Roman"/>
          <w:color w:val="3366FF"/>
          <w:szCs w:val="24"/>
        </w:rPr>
        <w:t>ed</w:t>
      </w:r>
      <w:proofErr w:type="gramEnd"/>
      <w:r w:rsidRPr="000B1323">
        <w:rPr>
          <w:rFonts w:asciiTheme="minorHAnsi" w:hAnsiTheme="minorHAnsi" w:cs="Times New Roman"/>
          <w:color w:val="3366FF"/>
          <w:szCs w:val="24"/>
        </w:rPr>
        <w:t xml:space="preserve"> </w:t>
      </w:r>
      <w:proofErr w:type="spellStart"/>
      <w:r w:rsidRPr="000B1323">
        <w:rPr>
          <w:rFonts w:asciiTheme="minorHAnsi" w:hAnsiTheme="minorHAnsi" w:cs="Times New Roman"/>
          <w:color w:val="3366FF"/>
          <w:szCs w:val="24"/>
        </w:rPr>
        <w:t>équipes</w:t>
      </w:r>
      <w:proofErr w:type="spellEnd"/>
      <w:r w:rsidRPr="000B1323">
        <w:rPr>
          <w:rFonts w:asciiTheme="minorHAnsi" w:hAnsiTheme="minorHAnsi" w:cs="Times New Roman"/>
          <w:color w:val="3366FF"/>
          <w:szCs w:val="24"/>
        </w:rPr>
        <w:t xml:space="preserve"> stabili, </w:t>
      </w:r>
      <w:proofErr w:type="spellStart"/>
      <w:r w:rsidRPr="000B1323">
        <w:rPr>
          <w:rFonts w:asciiTheme="minorHAnsi" w:hAnsiTheme="minorHAnsi" w:cs="Times New Roman"/>
          <w:color w:val="3366FF"/>
          <w:szCs w:val="24"/>
        </w:rPr>
        <w:t>interispettoriali</w:t>
      </w:r>
      <w:proofErr w:type="spellEnd"/>
      <w:r w:rsidRPr="000B1323">
        <w:rPr>
          <w:rFonts w:asciiTheme="minorHAnsi" w:hAnsiTheme="minorHAnsi" w:cs="Times New Roman"/>
          <w:color w:val="3366FF"/>
          <w:szCs w:val="24"/>
        </w:rPr>
        <w:t xml:space="preserve"> o di Conferenza, ai centri nazionali o regionali;</w:t>
      </w:r>
      <w:r w:rsidRPr="00726376">
        <w:rPr>
          <w:rFonts w:asciiTheme="minorHAnsi" w:hAnsiTheme="minorHAnsi" w:cs="Times New Roman"/>
          <w:szCs w:val="24"/>
        </w:rPr>
        <w:t xml:space="preserve"> da incontri sporadici, a iniziative periodiche, a programmazioni organiche; dalla condivisione dell’esperienza, alla riflessione e allo studio realizzati insieme, all’organizzazione di incontri, seminari, esperienze formative, alla preparazione di punti di riferimento comuni e di sussidi di appoggio; da una prima attenzione ai delegati ispettoriali e ai formatori, al servizio offerto ai diversi gruppi di confratelli (direttori, sacerdoti e coadiutori del “quinquennio”, confratelli che si preparano alla professione perpetua, esperienze di formazione permanente, ecc.).</w:t>
      </w:r>
    </w:p>
    <w:p w14:paraId="4E5EE73D" w14:textId="77777777" w:rsidR="00C61F84" w:rsidRPr="00726376" w:rsidRDefault="00C61F84" w:rsidP="00E17DCA">
      <w:pPr>
        <w:pStyle w:val="PlainText"/>
        <w:ind w:left="360"/>
        <w:rPr>
          <w:rFonts w:asciiTheme="minorHAnsi" w:hAnsiTheme="minorHAnsi" w:cs="Times New Roman"/>
          <w:szCs w:val="24"/>
        </w:rPr>
      </w:pPr>
    </w:p>
    <w:p w14:paraId="29D9E52E" w14:textId="77777777" w:rsidR="00C61F84" w:rsidRPr="00726376" w:rsidRDefault="00C61F84" w:rsidP="00E17DCA">
      <w:pPr>
        <w:pStyle w:val="PlainText"/>
        <w:ind w:left="360" w:firstLine="708"/>
        <w:rPr>
          <w:rFonts w:asciiTheme="minorHAnsi" w:hAnsiTheme="minorHAnsi" w:cs="Times New Roman"/>
          <w:szCs w:val="24"/>
        </w:rPr>
      </w:pPr>
      <w:r w:rsidRPr="00726376">
        <w:rPr>
          <w:rFonts w:asciiTheme="minorHAnsi" w:hAnsiTheme="minorHAnsi" w:cs="Times New Roman"/>
          <w:szCs w:val="24"/>
        </w:rPr>
        <w:t xml:space="preserve">Nella diversità delle situazioni e dei </w:t>
      </w:r>
      <w:proofErr w:type="gramStart"/>
      <w:r w:rsidRPr="00726376">
        <w:rPr>
          <w:rFonts w:asciiTheme="minorHAnsi" w:hAnsiTheme="minorHAnsi" w:cs="Times New Roman"/>
          <w:szCs w:val="24"/>
        </w:rPr>
        <w:t>contesti</w:t>
      </w:r>
      <w:proofErr w:type="gramEnd"/>
      <w:r w:rsidRPr="00726376">
        <w:rPr>
          <w:rFonts w:asciiTheme="minorHAnsi" w:hAnsiTheme="minorHAnsi" w:cs="Times New Roman"/>
          <w:szCs w:val="24"/>
        </w:rPr>
        <w:t xml:space="preserve"> il collegamento tra i delegati di formazione, le commissioni ispettoriali e i formatori aiuta le Ispettorie a:</w:t>
      </w:r>
    </w:p>
    <w:p w14:paraId="2739DD45" w14:textId="77777777" w:rsidR="00C61F84" w:rsidRPr="00726376" w:rsidRDefault="00C61F84" w:rsidP="00E17DCA">
      <w:pPr>
        <w:pStyle w:val="PlainText"/>
        <w:ind w:left="360" w:firstLine="708"/>
        <w:rPr>
          <w:rFonts w:asciiTheme="minorHAnsi" w:hAnsiTheme="minorHAnsi" w:cs="Times New Roman"/>
          <w:szCs w:val="24"/>
        </w:rPr>
      </w:pPr>
      <w:r w:rsidRPr="00726376">
        <w:rPr>
          <w:rFonts w:asciiTheme="minorHAnsi" w:hAnsiTheme="minorHAnsi" w:cs="Times New Roman"/>
          <w:szCs w:val="24"/>
        </w:rPr>
        <w:t xml:space="preserve">– </w:t>
      </w:r>
      <w:r w:rsidRPr="000B1323">
        <w:rPr>
          <w:rFonts w:asciiTheme="minorHAnsi" w:hAnsiTheme="minorHAnsi" w:cs="Times New Roman"/>
          <w:color w:val="3366FF"/>
          <w:szCs w:val="24"/>
        </w:rPr>
        <w:t>riflettere</w:t>
      </w:r>
      <w:r w:rsidRPr="00726376">
        <w:rPr>
          <w:rFonts w:asciiTheme="minorHAnsi" w:hAnsiTheme="minorHAnsi" w:cs="Times New Roman"/>
          <w:szCs w:val="24"/>
        </w:rPr>
        <w:t xml:space="preserve"> insieme sulla formazione salesiana e sulle sfide che essa presenta nell’ambito </w:t>
      </w:r>
      <w:proofErr w:type="spellStart"/>
      <w:r w:rsidRPr="00726376">
        <w:rPr>
          <w:rFonts w:asciiTheme="minorHAnsi" w:hAnsiTheme="minorHAnsi" w:cs="Times New Roman"/>
          <w:szCs w:val="24"/>
        </w:rPr>
        <w:t>interispettoriale</w:t>
      </w:r>
      <w:proofErr w:type="spellEnd"/>
      <w:r w:rsidRPr="00726376">
        <w:rPr>
          <w:rFonts w:asciiTheme="minorHAnsi" w:hAnsiTheme="minorHAnsi" w:cs="Times New Roman"/>
          <w:szCs w:val="24"/>
        </w:rPr>
        <w:t>;</w:t>
      </w:r>
    </w:p>
    <w:p w14:paraId="71EA6573" w14:textId="77777777" w:rsidR="00C61F84" w:rsidRPr="00726376" w:rsidRDefault="00C61F84" w:rsidP="00E17DCA">
      <w:pPr>
        <w:pStyle w:val="PlainText"/>
        <w:ind w:left="360" w:firstLine="708"/>
        <w:rPr>
          <w:rFonts w:asciiTheme="minorHAnsi" w:hAnsiTheme="minorHAnsi" w:cs="Times New Roman"/>
          <w:szCs w:val="24"/>
        </w:rPr>
      </w:pPr>
      <w:r w:rsidRPr="00726376">
        <w:rPr>
          <w:rFonts w:asciiTheme="minorHAnsi" w:hAnsiTheme="minorHAnsi" w:cs="Times New Roman"/>
          <w:szCs w:val="24"/>
        </w:rPr>
        <w:t xml:space="preserve">– promuovere </w:t>
      </w:r>
      <w:r w:rsidRPr="000B1323">
        <w:rPr>
          <w:rFonts w:asciiTheme="minorHAnsi" w:hAnsiTheme="minorHAnsi" w:cs="Times New Roman"/>
          <w:color w:val="3366FF"/>
          <w:szCs w:val="24"/>
        </w:rPr>
        <w:t>l’</w:t>
      </w:r>
      <w:proofErr w:type="gramStart"/>
      <w:r w:rsidRPr="000B1323">
        <w:rPr>
          <w:rFonts w:asciiTheme="minorHAnsi" w:hAnsiTheme="minorHAnsi" w:cs="Times New Roman"/>
          <w:color w:val="3366FF"/>
          <w:szCs w:val="24"/>
        </w:rPr>
        <w:t>interscambio</w:t>
      </w:r>
      <w:proofErr w:type="gramEnd"/>
      <w:r w:rsidRPr="000B1323">
        <w:rPr>
          <w:rFonts w:asciiTheme="minorHAnsi" w:hAnsiTheme="minorHAnsi" w:cs="Times New Roman"/>
          <w:color w:val="3366FF"/>
          <w:szCs w:val="24"/>
        </w:rPr>
        <w:t xml:space="preserve"> di esperienze</w:t>
      </w:r>
      <w:r w:rsidRPr="00726376">
        <w:rPr>
          <w:rFonts w:asciiTheme="minorHAnsi" w:hAnsiTheme="minorHAnsi" w:cs="Times New Roman"/>
          <w:szCs w:val="24"/>
        </w:rPr>
        <w:t xml:space="preserve"> e tutto ciò che qualifica il cammino formativo salesiano nelle singole Ispettorie;</w:t>
      </w:r>
    </w:p>
    <w:p w14:paraId="4842CE42" w14:textId="77777777" w:rsidR="00C61F84" w:rsidRPr="00726376" w:rsidRDefault="00C61F84" w:rsidP="00E17DCA">
      <w:pPr>
        <w:pStyle w:val="PlainText"/>
        <w:ind w:left="360" w:firstLine="708"/>
        <w:rPr>
          <w:rFonts w:asciiTheme="minorHAnsi" w:hAnsiTheme="minorHAnsi" w:cs="Times New Roman"/>
          <w:szCs w:val="24"/>
        </w:rPr>
      </w:pPr>
      <w:r w:rsidRPr="00726376">
        <w:rPr>
          <w:rFonts w:asciiTheme="minorHAnsi" w:hAnsiTheme="minorHAnsi" w:cs="Times New Roman"/>
          <w:szCs w:val="24"/>
        </w:rPr>
        <w:t xml:space="preserve">– elaborare </w:t>
      </w:r>
      <w:r w:rsidRPr="000B1323">
        <w:rPr>
          <w:rFonts w:asciiTheme="minorHAnsi" w:hAnsiTheme="minorHAnsi" w:cs="Times New Roman"/>
          <w:color w:val="3366FF"/>
          <w:szCs w:val="24"/>
        </w:rPr>
        <w:t>criteri</w:t>
      </w:r>
      <w:r w:rsidRPr="00726376">
        <w:rPr>
          <w:rFonts w:asciiTheme="minorHAnsi" w:hAnsiTheme="minorHAnsi" w:cs="Times New Roman"/>
          <w:szCs w:val="24"/>
        </w:rPr>
        <w:t xml:space="preserve">, linee di riferimento, </w:t>
      </w:r>
      <w:r w:rsidRPr="000B1323">
        <w:rPr>
          <w:rFonts w:asciiTheme="minorHAnsi" w:hAnsiTheme="minorHAnsi" w:cs="Times New Roman"/>
          <w:color w:val="3366FF"/>
          <w:szCs w:val="24"/>
        </w:rPr>
        <w:t>sussidi</w:t>
      </w:r>
      <w:r w:rsidRPr="00726376">
        <w:rPr>
          <w:rFonts w:asciiTheme="minorHAnsi" w:hAnsiTheme="minorHAnsi" w:cs="Times New Roman"/>
          <w:szCs w:val="24"/>
        </w:rPr>
        <w:t xml:space="preserve"> per il lavoro formativo;</w:t>
      </w:r>
    </w:p>
    <w:p w14:paraId="45EF9FF4" w14:textId="77777777" w:rsidR="00C61F84" w:rsidRPr="00726376" w:rsidRDefault="00C61F84" w:rsidP="00E17DCA">
      <w:pPr>
        <w:pStyle w:val="PlainText"/>
        <w:ind w:left="360" w:firstLine="708"/>
        <w:rPr>
          <w:rFonts w:asciiTheme="minorHAnsi" w:hAnsiTheme="minorHAnsi" w:cs="Times New Roman"/>
          <w:szCs w:val="24"/>
        </w:rPr>
      </w:pPr>
      <w:proofErr w:type="gramStart"/>
      <w:r w:rsidRPr="00726376">
        <w:rPr>
          <w:rFonts w:asciiTheme="minorHAnsi" w:hAnsiTheme="minorHAnsi" w:cs="Times New Roman"/>
          <w:szCs w:val="24"/>
        </w:rPr>
        <w:t xml:space="preserve">– dare </w:t>
      </w:r>
      <w:r w:rsidRPr="000B1323">
        <w:rPr>
          <w:rFonts w:asciiTheme="minorHAnsi" w:hAnsiTheme="minorHAnsi" w:cs="Times New Roman"/>
          <w:color w:val="3366FF"/>
          <w:szCs w:val="24"/>
        </w:rPr>
        <w:t>risposta</w:t>
      </w:r>
      <w:r w:rsidRPr="00726376">
        <w:rPr>
          <w:rFonts w:asciiTheme="minorHAnsi" w:hAnsiTheme="minorHAnsi" w:cs="Times New Roman"/>
          <w:szCs w:val="24"/>
        </w:rPr>
        <w:t xml:space="preserve"> ai bisogni della formazione con una visione aperta e condivisa e con reale capacità di collaborazione;</w:t>
      </w:r>
      <w:proofErr w:type="gramEnd"/>
    </w:p>
    <w:p w14:paraId="14D835A6" w14:textId="77777777" w:rsidR="00C61F84" w:rsidRPr="00726376" w:rsidRDefault="00C61F84" w:rsidP="00E17DCA">
      <w:pPr>
        <w:pStyle w:val="PlainText"/>
        <w:ind w:left="360" w:firstLine="708"/>
        <w:rPr>
          <w:rFonts w:asciiTheme="minorHAnsi" w:hAnsiTheme="minorHAnsi" w:cs="Times New Roman"/>
          <w:szCs w:val="24"/>
        </w:rPr>
      </w:pPr>
      <w:r w:rsidRPr="00726376">
        <w:rPr>
          <w:rFonts w:asciiTheme="minorHAnsi" w:hAnsiTheme="minorHAnsi" w:cs="Times New Roman"/>
          <w:szCs w:val="24"/>
        </w:rPr>
        <w:t>– appoggiare l’azione formativa delle singole Ispettorie attraverso iniziative comuni;</w:t>
      </w:r>
    </w:p>
    <w:p w14:paraId="458EEB42" w14:textId="77777777" w:rsidR="00C61F84" w:rsidRPr="00726376" w:rsidRDefault="00C61F84" w:rsidP="00E17DCA">
      <w:pPr>
        <w:pStyle w:val="PlainText"/>
        <w:ind w:left="360" w:firstLine="708"/>
        <w:rPr>
          <w:rFonts w:asciiTheme="minorHAnsi" w:hAnsiTheme="minorHAnsi" w:cs="Times New Roman"/>
          <w:szCs w:val="24"/>
        </w:rPr>
      </w:pPr>
      <w:proofErr w:type="gramStart"/>
      <w:r w:rsidRPr="00726376">
        <w:rPr>
          <w:rFonts w:asciiTheme="minorHAnsi" w:hAnsiTheme="minorHAnsi" w:cs="Times New Roman"/>
          <w:szCs w:val="24"/>
        </w:rPr>
        <w:t>– stimolare e valorizzare il contributo dei Salesiani dei centri di studio e dei centri di formazione permanente</w:t>
      </w:r>
      <w:proofErr w:type="gramEnd"/>
      <w:r w:rsidRPr="00726376">
        <w:rPr>
          <w:rFonts w:asciiTheme="minorHAnsi" w:hAnsiTheme="minorHAnsi" w:cs="Times New Roman"/>
          <w:szCs w:val="24"/>
        </w:rPr>
        <w:t xml:space="preserve">. </w:t>
      </w:r>
    </w:p>
    <w:p w14:paraId="16E42788" w14:textId="77777777" w:rsidR="00C61F84" w:rsidRPr="00726376" w:rsidRDefault="00C61F84" w:rsidP="00E17DCA">
      <w:pPr>
        <w:pStyle w:val="PlainText"/>
        <w:ind w:left="360"/>
        <w:rPr>
          <w:rFonts w:asciiTheme="minorHAnsi" w:hAnsiTheme="minorHAnsi" w:cs="Times New Roman"/>
          <w:szCs w:val="24"/>
        </w:rPr>
      </w:pPr>
    </w:p>
    <w:p w14:paraId="49CD5D1B" w14:textId="77777777" w:rsidR="00C61F84" w:rsidRPr="00726376" w:rsidRDefault="00C61F84" w:rsidP="00E17DCA">
      <w:pPr>
        <w:pStyle w:val="PlainText"/>
        <w:ind w:left="360" w:firstLine="708"/>
        <w:rPr>
          <w:rFonts w:asciiTheme="minorHAnsi" w:hAnsiTheme="minorHAnsi" w:cs="Times New Roman"/>
          <w:szCs w:val="24"/>
        </w:rPr>
      </w:pPr>
      <w:r w:rsidRPr="00726376">
        <w:rPr>
          <w:rFonts w:asciiTheme="minorHAnsi" w:hAnsiTheme="minorHAnsi" w:cs="Times New Roman"/>
          <w:szCs w:val="24"/>
        </w:rPr>
        <w:t xml:space="preserve"> L’incidenza delle forme di coordinamento e di collaborazione, che si svolgono in dipendenza e in stretto rapporto con gli Ispettori e con i responsabili a livello di Conferenza o di Regione, dipende in gran parte dalla dedizione dei coordinatori, da una programmazione sistematica e attenta alle reali necessità, dall’impegno dei Delegati ispettoriali e dalla corresponsabilità degli Ispettori.</w:t>
      </w:r>
    </w:p>
    <w:p w14:paraId="734541AE" w14:textId="77777777" w:rsidR="009568B7" w:rsidRPr="00726376" w:rsidRDefault="009568B7" w:rsidP="009568B7">
      <w:pPr>
        <w:rPr>
          <w:rFonts w:asciiTheme="minorHAnsi" w:hAnsiTheme="minorHAnsi"/>
          <w:color w:val="000000"/>
          <w:sz w:val="18"/>
          <w:szCs w:val="22"/>
          <w:lang w:val="it-IT"/>
        </w:rPr>
      </w:pPr>
    </w:p>
    <w:p w14:paraId="42F59AAF" w14:textId="633C09C2" w:rsidR="009568B7" w:rsidRPr="00726376" w:rsidRDefault="009568B7" w:rsidP="009568B7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Alcuni commenti sulla collaborazione non solo al livello inter-ispettoriale ma anche al livello regionale e inter-regionale.</w:t>
      </w:r>
      <w:proofErr w:type="gramEnd"/>
    </w:p>
    <w:p w14:paraId="5E26E68F" w14:textId="77777777" w:rsidR="00A96494" w:rsidRPr="00726376" w:rsidRDefault="00A96494" w:rsidP="00C61F84">
      <w:pPr>
        <w:ind w:left="720"/>
        <w:rPr>
          <w:rFonts w:asciiTheme="minorHAnsi" w:hAnsiTheme="minorHAnsi"/>
          <w:color w:val="000000"/>
          <w:sz w:val="18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18"/>
          <w:szCs w:val="22"/>
          <w:lang w:val="it-IT"/>
        </w:rPr>
        <w:t> </w:t>
      </w:r>
    </w:p>
    <w:p w14:paraId="1567D471" w14:textId="698E1A08" w:rsidR="00A96494" w:rsidRPr="00726376" w:rsidRDefault="00A96494" w:rsidP="00A4285A">
      <w:pPr>
        <w:pStyle w:val="Heading2"/>
      </w:pPr>
      <w:r w:rsidRPr="00726376">
        <w:t>Centri regionali per la formazione permanente</w:t>
      </w:r>
    </w:p>
    <w:p w14:paraId="4B4DBA62" w14:textId="3275FD6E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>Abbiamo centri regionali per la formazione permanente ora in quasi tutte le regioni: </w:t>
      </w:r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Don Bosco </w:t>
      </w:r>
      <w:proofErr w:type="spellStart"/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>Renewal</w:t>
      </w:r>
      <w:proofErr w:type="spellEnd"/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Centre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Bangalore (Asia </w:t>
      </w:r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>Sud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), il Mobile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Formation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Team (Asia </w:t>
      </w:r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>Est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- Oceania), il Centro Sal</w:t>
      </w:r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esiano de </w:t>
      </w:r>
      <w:proofErr w:type="spellStart"/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>Formación</w:t>
      </w:r>
      <w:proofErr w:type="spellEnd"/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Permanente –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America, Quito (Interamerica e America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Conosud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), il nuovo Centro di formazione salesiano per l'Afric</w:t>
      </w:r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>a-Madagascar (</w:t>
      </w:r>
      <w:proofErr w:type="spellStart"/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>SAFCAM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), Nairobi, e il centro </w:t>
      </w:r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proposto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per la formazione di</w:t>
      </w:r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salesiani e laici (Mediterranea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Europa </w:t>
      </w:r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>Centro e Nord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).</w:t>
      </w:r>
    </w:p>
    <w:p w14:paraId="525A94E5" w14:textId="3A6C181D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>La </w:t>
      </w:r>
      <w:r w:rsidRPr="000B1323">
        <w:rPr>
          <w:rFonts w:asciiTheme="minorHAnsi" w:hAnsiTheme="minorHAnsi"/>
          <w:i/>
          <w:iCs/>
          <w:color w:val="3366FF"/>
          <w:sz w:val="22"/>
          <w:szCs w:val="22"/>
          <w:lang w:val="it-IT"/>
        </w:rPr>
        <w:t>Ratio</w:t>
      </w:r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> 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cita tali centri nel capitolo sulla formazione permanente, come parte delle iniziative a livello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inter</w:t>
      </w:r>
      <w:r w:rsidR="006D7513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ispettoriale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:</w:t>
      </w:r>
    </w:p>
    <w:p w14:paraId="780EFA1E" w14:textId="7777777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7BDDF8A6" w14:textId="7252B956" w:rsidR="00F579A9" w:rsidRPr="00726376" w:rsidRDefault="00F579A9" w:rsidP="00F579A9">
      <w:pPr>
        <w:pStyle w:val="PlainText"/>
        <w:ind w:left="360"/>
        <w:rPr>
          <w:rFonts w:asciiTheme="minorHAnsi" w:hAnsiTheme="minorHAnsi" w:cs="Times New Roman"/>
        </w:rPr>
      </w:pPr>
      <w:r w:rsidRPr="00726376">
        <w:rPr>
          <w:rFonts w:asciiTheme="minorHAnsi" w:hAnsiTheme="minorHAnsi" w:cs="Times New Roman"/>
        </w:rPr>
        <w:t>FSDB 550.</w:t>
      </w:r>
      <w:r w:rsidRPr="00726376">
        <w:rPr>
          <w:rFonts w:asciiTheme="minorHAnsi" w:hAnsiTheme="minorHAnsi" w:cs="Times New Roman"/>
        </w:rPr>
        <w:tab/>
        <w:t xml:space="preserve">Alcune iniziative per l’animazione della formazione permanente </w:t>
      </w:r>
      <w:proofErr w:type="gramStart"/>
      <w:r w:rsidRPr="00726376">
        <w:rPr>
          <w:rFonts w:asciiTheme="minorHAnsi" w:hAnsiTheme="minorHAnsi" w:cs="Times New Roman"/>
        </w:rPr>
        <w:t>ad</w:t>
      </w:r>
      <w:proofErr w:type="gramEnd"/>
      <w:r w:rsidRPr="00726376">
        <w:rPr>
          <w:rFonts w:asciiTheme="minorHAnsi" w:hAnsiTheme="minorHAnsi" w:cs="Times New Roman"/>
        </w:rPr>
        <w:t xml:space="preserve"> un raggio più ampio sono:</w:t>
      </w:r>
    </w:p>
    <w:p w14:paraId="0D98F2BE" w14:textId="2353121E" w:rsidR="00F579A9" w:rsidRPr="00726376" w:rsidRDefault="00F579A9" w:rsidP="00F579A9">
      <w:pPr>
        <w:pStyle w:val="PlainText"/>
        <w:ind w:left="360" w:firstLine="360"/>
        <w:rPr>
          <w:rFonts w:asciiTheme="minorHAnsi" w:hAnsiTheme="minorHAnsi" w:cs="Times New Roman"/>
        </w:rPr>
      </w:pPr>
      <w:r w:rsidRPr="00726376">
        <w:rPr>
          <w:rFonts w:asciiTheme="minorHAnsi" w:hAnsiTheme="minorHAnsi" w:cs="Times New Roman"/>
        </w:rPr>
        <w:t xml:space="preserve">– </w:t>
      </w:r>
      <w:r w:rsidRPr="00726376">
        <w:rPr>
          <w:rFonts w:asciiTheme="minorHAnsi" w:hAnsiTheme="minorHAnsi" w:cs="Times New Roman"/>
          <w:i/>
          <w:iCs/>
        </w:rPr>
        <w:t>forme diverse di collegamento tra le Ispettorie</w:t>
      </w:r>
      <w:r w:rsidRPr="00726376">
        <w:rPr>
          <w:rFonts w:asciiTheme="minorHAnsi" w:hAnsiTheme="minorHAnsi" w:cs="Times New Roman"/>
        </w:rPr>
        <w:t xml:space="preserve"> per scambiare esperienze, organizzare programmi e iniziative, elaborare sussidi e appoggiare il lavoro degli animatori; </w:t>
      </w:r>
    </w:p>
    <w:p w14:paraId="3FA50F02" w14:textId="44EACF55" w:rsidR="00F579A9" w:rsidRPr="00726376" w:rsidRDefault="00F579A9" w:rsidP="00F579A9">
      <w:pPr>
        <w:pStyle w:val="PlainText"/>
        <w:ind w:left="360" w:firstLine="360"/>
        <w:rPr>
          <w:rFonts w:asciiTheme="minorHAnsi" w:hAnsiTheme="minorHAnsi" w:cs="Times New Roman"/>
        </w:rPr>
      </w:pPr>
      <w:proofErr w:type="gramStart"/>
      <w:r w:rsidRPr="00726376">
        <w:rPr>
          <w:rFonts w:asciiTheme="minorHAnsi" w:hAnsiTheme="minorHAnsi" w:cs="Times New Roman"/>
        </w:rPr>
        <w:t xml:space="preserve">– a livello di Regione, Gruppo linguistico o Conferenze ispettoriali, costituire, secondo la possibilità e la convenienza, </w:t>
      </w:r>
      <w:r w:rsidRPr="000B1323">
        <w:rPr>
          <w:rFonts w:asciiTheme="minorHAnsi" w:hAnsiTheme="minorHAnsi" w:cs="Times New Roman"/>
          <w:i/>
          <w:iCs/>
          <w:color w:val="3366FF"/>
        </w:rPr>
        <w:t>centri di formazi</w:t>
      </w:r>
      <w:proofErr w:type="gramEnd"/>
      <w:r w:rsidRPr="000B1323">
        <w:rPr>
          <w:rFonts w:asciiTheme="minorHAnsi" w:hAnsiTheme="minorHAnsi" w:cs="Times New Roman"/>
          <w:i/>
          <w:iCs/>
          <w:color w:val="3366FF"/>
        </w:rPr>
        <w:t>one permanente</w:t>
      </w:r>
      <w:r w:rsidRPr="00726376">
        <w:rPr>
          <w:rFonts w:asciiTheme="minorHAnsi" w:hAnsiTheme="minorHAnsi" w:cs="Times New Roman"/>
        </w:rPr>
        <w:t xml:space="preserve">. Questi centri offrono in vari modi il loro servizio alle Ispettorie, alle comunità e ai singoli confratelli, organizzando ad esempio </w:t>
      </w:r>
      <w:r w:rsidRPr="000B1323">
        <w:rPr>
          <w:rFonts w:asciiTheme="minorHAnsi" w:hAnsiTheme="minorHAnsi" w:cs="Times New Roman"/>
          <w:color w:val="3366FF"/>
        </w:rPr>
        <w:t>corsi</w:t>
      </w:r>
      <w:r w:rsidRPr="00726376">
        <w:rPr>
          <w:rFonts w:asciiTheme="minorHAnsi" w:hAnsiTheme="minorHAnsi" w:cs="Times New Roman"/>
        </w:rPr>
        <w:t xml:space="preserve"> o programmi, preparando e distribuendo </w:t>
      </w:r>
      <w:r w:rsidRPr="000B1323">
        <w:rPr>
          <w:rFonts w:asciiTheme="minorHAnsi" w:hAnsiTheme="minorHAnsi" w:cs="Times New Roman"/>
          <w:color w:val="3366FF"/>
        </w:rPr>
        <w:t>materiale</w:t>
      </w:r>
      <w:r w:rsidRPr="00726376">
        <w:rPr>
          <w:rFonts w:asciiTheme="minorHAnsi" w:hAnsiTheme="minorHAnsi" w:cs="Times New Roman"/>
        </w:rPr>
        <w:t xml:space="preserve"> per l’animazione delle comunità o provvedendo per la </w:t>
      </w:r>
      <w:r w:rsidRPr="000B1323">
        <w:rPr>
          <w:rFonts w:asciiTheme="minorHAnsi" w:hAnsiTheme="minorHAnsi" w:cs="Times New Roman"/>
          <w:color w:val="3366FF"/>
        </w:rPr>
        <w:t>traduzione</w:t>
      </w:r>
      <w:r w:rsidRPr="00726376">
        <w:rPr>
          <w:rFonts w:asciiTheme="minorHAnsi" w:hAnsiTheme="minorHAnsi" w:cs="Times New Roman"/>
        </w:rPr>
        <w:t xml:space="preserve"> di testi salesiani; </w:t>
      </w:r>
    </w:p>
    <w:p w14:paraId="3A3D8B1B" w14:textId="77777777" w:rsidR="00F579A9" w:rsidRPr="00726376" w:rsidRDefault="00F579A9" w:rsidP="00F579A9">
      <w:pPr>
        <w:ind w:left="360" w:firstLine="360"/>
        <w:rPr>
          <w:rFonts w:asciiTheme="minorHAnsi" w:hAnsiTheme="minorHAnsi"/>
          <w:sz w:val="20"/>
          <w:szCs w:val="20"/>
          <w:lang w:val="it-IT"/>
        </w:rPr>
      </w:pPr>
      <w:r w:rsidRPr="00726376">
        <w:rPr>
          <w:rFonts w:asciiTheme="minorHAnsi" w:hAnsiTheme="minorHAnsi"/>
          <w:sz w:val="20"/>
          <w:szCs w:val="20"/>
          <w:lang w:val="it-IT"/>
        </w:rPr>
        <w:t xml:space="preserve"> </w:t>
      </w:r>
      <w:proofErr w:type="gramStart"/>
      <w:r w:rsidRPr="00726376">
        <w:rPr>
          <w:rFonts w:asciiTheme="minorHAnsi" w:hAnsiTheme="minorHAnsi"/>
          <w:sz w:val="20"/>
          <w:szCs w:val="20"/>
          <w:lang w:val="it-IT"/>
        </w:rPr>
        <w:t>– creare, a livello regionale o di Conferenze ispettoriali, gruppi di persone qualificate per gli studi salesiani, con possibilità di serviz</w:t>
      </w:r>
      <w:proofErr w:type="gramEnd"/>
      <w:r w:rsidRPr="00726376">
        <w:rPr>
          <w:rFonts w:asciiTheme="minorHAnsi" w:hAnsiTheme="minorHAnsi"/>
          <w:sz w:val="20"/>
          <w:szCs w:val="20"/>
          <w:lang w:val="it-IT"/>
        </w:rPr>
        <w:t>i, pubblicazioni, seminari e corsi specifici di aggiornamento per confratelli in fase di formazione permanente.</w:t>
      </w:r>
    </w:p>
    <w:p w14:paraId="660E5A4E" w14:textId="77777777" w:rsidR="00F579A9" w:rsidRPr="00726376" w:rsidRDefault="00F579A9" w:rsidP="00F579A9">
      <w:pPr>
        <w:ind w:left="360"/>
        <w:rPr>
          <w:rFonts w:asciiTheme="minorHAnsi" w:hAnsiTheme="minorHAnsi"/>
          <w:sz w:val="20"/>
          <w:szCs w:val="20"/>
          <w:lang w:val="it-IT"/>
        </w:rPr>
      </w:pPr>
    </w:p>
    <w:p w14:paraId="4FAB57D3" w14:textId="6A9CFAEC" w:rsidR="00F579A9" w:rsidRPr="00726376" w:rsidRDefault="00F579A9" w:rsidP="00F579A9">
      <w:pPr>
        <w:ind w:left="360"/>
        <w:rPr>
          <w:rFonts w:asciiTheme="minorHAnsi" w:hAnsiTheme="minorHAnsi"/>
          <w:sz w:val="20"/>
          <w:szCs w:val="20"/>
          <w:lang w:val="it-IT"/>
        </w:rPr>
      </w:pPr>
      <w:r w:rsidRPr="00726376">
        <w:rPr>
          <w:rFonts w:asciiTheme="minorHAnsi" w:hAnsiTheme="minorHAnsi"/>
          <w:sz w:val="20"/>
          <w:szCs w:val="20"/>
          <w:lang w:val="it-IT"/>
        </w:rPr>
        <w:t>FSDB 551.</w:t>
      </w:r>
      <w:r w:rsidRPr="00726376">
        <w:rPr>
          <w:rFonts w:asciiTheme="minorHAnsi" w:hAnsiTheme="minorHAnsi"/>
          <w:sz w:val="20"/>
          <w:szCs w:val="20"/>
          <w:lang w:val="it-IT"/>
        </w:rPr>
        <w:tab/>
      </w:r>
      <w:r w:rsidRPr="00726376">
        <w:rPr>
          <w:rFonts w:asciiTheme="minorHAnsi" w:hAnsiTheme="minorHAnsi"/>
          <w:i/>
          <w:iCs/>
          <w:sz w:val="20"/>
          <w:szCs w:val="20"/>
          <w:lang w:val="it-IT"/>
        </w:rPr>
        <w:t>I Consiglieri regionali</w:t>
      </w:r>
      <w:r w:rsidRPr="00726376">
        <w:rPr>
          <w:rFonts w:asciiTheme="minorHAnsi" w:hAnsiTheme="minorHAnsi"/>
          <w:sz w:val="20"/>
          <w:szCs w:val="20"/>
          <w:lang w:val="it-IT"/>
        </w:rPr>
        <w:t xml:space="preserve"> seguono l’attuazione dei programmi inter-ispettoriali di formazione permanente e si mantengono in contatto con gli Ispettori, che ne sono responsabili. A questo scopo favoriscono una maggiore collaborazione e coordinamento tra le Ispettorie.</w:t>
      </w:r>
    </w:p>
    <w:p w14:paraId="7B550C4C" w14:textId="77777777" w:rsidR="00F579A9" w:rsidRPr="00726376" w:rsidRDefault="00F579A9" w:rsidP="00F579A9">
      <w:pPr>
        <w:ind w:left="360"/>
        <w:rPr>
          <w:rFonts w:asciiTheme="minorHAnsi" w:hAnsiTheme="minorHAnsi"/>
          <w:sz w:val="20"/>
          <w:szCs w:val="20"/>
          <w:lang w:val="it-IT"/>
        </w:rPr>
      </w:pPr>
    </w:p>
    <w:p w14:paraId="08C5A6DD" w14:textId="77777777" w:rsidR="00F579A9" w:rsidRPr="00726376" w:rsidRDefault="00F579A9" w:rsidP="00F579A9">
      <w:pPr>
        <w:ind w:left="360"/>
        <w:rPr>
          <w:rFonts w:asciiTheme="minorHAnsi" w:hAnsiTheme="minorHAnsi"/>
          <w:sz w:val="20"/>
          <w:szCs w:val="20"/>
          <w:lang w:val="it-IT"/>
        </w:rPr>
      </w:pPr>
      <w:r w:rsidRPr="000B1323">
        <w:rPr>
          <w:rFonts w:asciiTheme="minorHAnsi" w:hAnsiTheme="minorHAnsi"/>
          <w:i/>
          <w:iCs/>
          <w:color w:val="3366FF"/>
          <w:sz w:val="20"/>
          <w:szCs w:val="20"/>
          <w:lang w:val="it-IT"/>
        </w:rPr>
        <w:t>Il Consigliere Generale per la formazione</w:t>
      </w:r>
      <w:r w:rsidRPr="00726376">
        <w:rPr>
          <w:rFonts w:asciiTheme="minorHAnsi" w:hAnsiTheme="minorHAnsi"/>
          <w:sz w:val="20"/>
          <w:szCs w:val="20"/>
          <w:lang w:val="it-IT"/>
        </w:rPr>
        <w:t xml:space="preserve"> ha la cura e la responsabilità della formazione integrale e permanente dei confratelli. Stimola e appoggia l’azione delle Ispettorie. D’accordo con il rispettivo Consigliere regionale, </w:t>
      </w:r>
      <w:proofErr w:type="gramStart"/>
      <w:r w:rsidRPr="00726376">
        <w:rPr>
          <w:rFonts w:asciiTheme="minorHAnsi" w:hAnsiTheme="minorHAnsi"/>
          <w:sz w:val="20"/>
          <w:szCs w:val="20"/>
          <w:lang w:val="it-IT"/>
        </w:rPr>
        <w:t>richiede</w:t>
      </w:r>
      <w:proofErr w:type="gramEnd"/>
      <w:r w:rsidRPr="00726376">
        <w:rPr>
          <w:rFonts w:asciiTheme="minorHAnsi" w:hAnsiTheme="minorHAnsi"/>
          <w:sz w:val="20"/>
          <w:szCs w:val="20"/>
          <w:lang w:val="it-IT"/>
        </w:rPr>
        <w:t xml:space="preserve"> loro la programmazione e l’attuazione di linee pratiche per la formazione dei confratelli; ha </w:t>
      </w:r>
      <w:r w:rsidRPr="000B1323">
        <w:rPr>
          <w:rFonts w:asciiTheme="minorHAnsi" w:hAnsiTheme="minorHAnsi"/>
          <w:color w:val="3366FF"/>
          <w:sz w:val="20"/>
          <w:szCs w:val="20"/>
          <w:lang w:val="it-IT"/>
        </w:rPr>
        <w:t>una cura speciale dell’andamento dei centri di formazione permanente</w:t>
      </w:r>
      <w:r w:rsidRPr="00726376">
        <w:rPr>
          <w:rFonts w:asciiTheme="minorHAnsi" w:hAnsiTheme="minorHAnsi"/>
          <w:sz w:val="20"/>
          <w:szCs w:val="20"/>
          <w:lang w:val="it-IT"/>
        </w:rPr>
        <w:t>.</w:t>
      </w:r>
    </w:p>
    <w:p w14:paraId="219F2B74" w14:textId="77777777" w:rsidR="00F579A9" w:rsidRPr="00726376" w:rsidRDefault="00F579A9" w:rsidP="00F579A9">
      <w:pPr>
        <w:rPr>
          <w:rFonts w:asciiTheme="minorHAnsi" w:hAnsiTheme="minorHAnsi"/>
          <w:sz w:val="20"/>
          <w:szCs w:val="20"/>
          <w:lang w:val="it-IT"/>
        </w:rPr>
      </w:pPr>
    </w:p>
    <w:p w14:paraId="1881B1EB" w14:textId="680F961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Una proposta che è stata fatta negli ultimi anni è </w:t>
      </w:r>
      <w:proofErr w:type="gramStart"/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>quella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di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un </w:t>
      </w:r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>maggiore contatto e condivisione tra i centri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. La presente </w:t>
      </w:r>
      <w:r w:rsidR="00F579A9" w:rsidRPr="00726376">
        <w:rPr>
          <w:rFonts w:asciiTheme="minorHAnsi" w:hAnsiTheme="minorHAnsi"/>
          <w:color w:val="000000"/>
          <w:sz w:val="22"/>
          <w:szCs w:val="22"/>
          <w:lang w:val="it-IT"/>
        </w:rPr>
        <w:t>Consulta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sarebbe una buona occasione per riflettere </w:t>
      </w:r>
      <w:proofErr w:type="gramStart"/>
      <w:r w:rsidR="00C73D12" w:rsidRPr="00726376">
        <w:rPr>
          <w:rFonts w:asciiTheme="minorHAnsi" w:hAnsiTheme="minorHAnsi"/>
          <w:color w:val="000000"/>
          <w:sz w:val="22"/>
          <w:szCs w:val="22"/>
          <w:lang w:val="it-IT"/>
        </w:rPr>
        <w:t>e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elaborare modi concreti p</w:t>
      </w:r>
      <w:r w:rsidR="00C73D1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er promuovere tale condivisione e collaborazione. </w:t>
      </w:r>
    </w:p>
    <w:p w14:paraId="42933C1E" w14:textId="386F95C2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In generale, </w:t>
      </w:r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>un mag</w:t>
      </w:r>
      <w:r w:rsidR="00C73D12" w:rsidRPr="000B1323">
        <w:rPr>
          <w:rFonts w:asciiTheme="minorHAnsi" w:hAnsiTheme="minorHAnsi"/>
          <w:color w:val="3366FF"/>
          <w:sz w:val="22"/>
          <w:szCs w:val="22"/>
          <w:lang w:val="it-IT"/>
        </w:rPr>
        <w:t>giore contatto tra le regioni</w:t>
      </w:r>
      <w:r w:rsidR="00C73D1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–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che sono davvero così diverse nonostante la vera comunione nello spirito</w:t>
      </w:r>
      <w:r w:rsidR="00C73D1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e nella missione di Don Bosco –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sarebbe qualcosa </w:t>
      </w:r>
      <w:r w:rsidR="00C73D12" w:rsidRPr="00726376">
        <w:rPr>
          <w:rFonts w:asciiTheme="minorHAnsi" w:hAnsiTheme="minorHAnsi"/>
          <w:color w:val="000000"/>
          <w:sz w:val="22"/>
          <w:szCs w:val="22"/>
          <w:lang w:val="it-IT"/>
        </w:rPr>
        <w:t>da incoraggiare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r w:rsidR="00C73D12" w:rsidRPr="00726376">
        <w:rPr>
          <w:rFonts w:asciiTheme="minorHAnsi" w:hAnsiTheme="minorHAnsi"/>
          <w:color w:val="000000"/>
          <w:sz w:val="22"/>
          <w:szCs w:val="22"/>
          <w:lang w:val="it-IT"/>
        </w:rPr>
        <w:t>L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a </w:t>
      </w:r>
      <w:r w:rsidRPr="00726376">
        <w:rPr>
          <w:rFonts w:asciiTheme="minorHAnsi" w:hAnsiTheme="minorHAnsi"/>
          <w:i/>
          <w:color w:val="000000"/>
          <w:sz w:val="22"/>
          <w:szCs w:val="22"/>
          <w:lang w:val="it-IT"/>
        </w:rPr>
        <w:t>Ratio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C73D12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già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prevede e incoraggia questo tipo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di 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iniziativa.</w:t>
      </w:r>
    </w:p>
    <w:p w14:paraId="25762A22" w14:textId="552148B5" w:rsidR="00A96494" w:rsidRPr="00726376" w:rsidRDefault="00A96494" w:rsidP="00A4285A">
      <w:pPr>
        <w:pStyle w:val="Heading2"/>
      </w:pPr>
      <w:r w:rsidRPr="00726376">
        <w:t>Comun</w:t>
      </w:r>
      <w:r w:rsidR="00C73D12" w:rsidRPr="00726376">
        <w:t>ità formatrici e centri di studio internazionali</w:t>
      </w:r>
      <w:r w:rsidRPr="00726376">
        <w:t xml:space="preserve"> </w:t>
      </w:r>
    </w:p>
    <w:p w14:paraId="57F75BFE" w14:textId="1134E14E" w:rsidR="00C73D12" w:rsidRPr="00726376" w:rsidRDefault="00C73D12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Dobbiamo riconoscere le possibilità di formazione e di qualificazione che si offrono le </w:t>
      </w:r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>comunità formatrici e i centri di studio internazionali che si trovano in Italia e a Gerusalemme – in modo speciale l’UPS.</w:t>
      </w:r>
    </w:p>
    <w:p w14:paraId="1687B666" w14:textId="56817F6F" w:rsidR="00A96494" w:rsidRPr="00726376" w:rsidRDefault="00C73D12" w:rsidP="00C73D12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Frequentare queste comunità e centri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vuol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dire 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"studiare a Roma" o "studiare a Gerusalemme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,"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certo, ma non solo. </w:t>
      </w:r>
      <w:r w:rsidRPr="000B1323">
        <w:rPr>
          <w:rFonts w:asciiTheme="minorHAnsi" w:hAnsiTheme="minorHAnsi"/>
          <w:color w:val="3366FF"/>
          <w:sz w:val="22"/>
          <w:szCs w:val="22"/>
          <w:lang w:val="it-IT"/>
        </w:rPr>
        <w:t xml:space="preserve">Significa anche </w:t>
      </w:r>
      <w:r w:rsidR="00A96494" w:rsidRPr="000B1323">
        <w:rPr>
          <w:rFonts w:asciiTheme="minorHAnsi" w:hAnsiTheme="minorHAnsi"/>
          <w:color w:val="3366FF"/>
          <w:sz w:val="22"/>
          <w:szCs w:val="22"/>
          <w:lang w:val="it-IT"/>
        </w:rPr>
        <w:t>entrare in contatto vivo con la diversità della Congregazione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e questo può essere </w:t>
      </w:r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molto prezioso 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per la formazione e </w:t>
      </w:r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per 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la crescita</w:t>
      </w:r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personale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proofErr w:type="gramStart"/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Una </w:t>
      </w:r>
      <w:proofErr w:type="gramEnd"/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ispettoria che evita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sistematicamente questi centri "dove si raduna la Congregazione</w:t>
      </w:r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>," sicuramente manca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qualcosa.</w:t>
      </w:r>
    </w:p>
    <w:p w14:paraId="6F6D29E3" w14:textId="0E01D923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Le nostre case e centri di formazione internazionali sono quindi un elemento importante nella collaborazione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inter</w:t>
      </w:r>
      <w:r w:rsidR="006D7513" w:rsidRPr="00726376">
        <w:rPr>
          <w:rFonts w:asciiTheme="minorHAnsi" w:hAnsiTheme="minorHAnsi"/>
          <w:color w:val="000000"/>
          <w:sz w:val="22"/>
          <w:szCs w:val="22"/>
          <w:lang w:val="it-IT"/>
        </w:rPr>
        <w:t>ispettoriale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e nella costruzione di un senso di Congregazione e di Chiesa.</w:t>
      </w:r>
    </w:p>
    <w:p w14:paraId="49ECEA91" w14:textId="295A688A" w:rsidR="00A96494" w:rsidRPr="00726376" w:rsidRDefault="00A96494" w:rsidP="00A4285A">
      <w:pPr>
        <w:pStyle w:val="Heading2"/>
      </w:pPr>
      <w:r w:rsidRPr="00726376">
        <w:t>Incontri a livello regionale e mondiale</w:t>
      </w:r>
    </w:p>
    <w:p w14:paraId="20EF9551" w14:textId="60C053C3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Ci sono vari tipi di riunioni a livello </w:t>
      </w:r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regionale e mondiale: visite d’insieme (ratificate in </w:t>
      </w:r>
      <w:proofErr w:type="spellStart"/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>CG27</w:t>
      </w:r>
      <w:proofErr w:type="spellEnd"/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89)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; </w:t>
      </w:r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>l'attuale Consulta mondiale per la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formazione e altre riunioni di questo tipo; seminari o corsi di formazione a livello mondiale</w:t>
      </w:r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(</w:t>
      </w:r>
      <w:proofErr w:type="gramStart"/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>p.e.</w:t>
      </w:r>
      <w:proofErr w:type="gramEnd"/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, i seminari per i maestri di novizi);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le riunioni annuali delle commissioni regionali </w:t>
      </w:r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>per la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formazione; i seminari o corsi a livello regionale come que</w:t>
      </w:r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lli per i direttori di prenovizi e sul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postnoviziato; </w:t>
      </w:r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>ecc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</w:t>
      </w:r>
    </w:p>
    <w:p w14:paraId="342FD767" w14:textId="59F94223" w:rsidR="00FE4BDA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Un tipo speciale </w:t>
      </w:r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d’incontro è quello degli </w:t>
      </w:r>
      <w:r w:rsidR="00FE4BDA" w:rsidRPr="00FD1E99">
        <w:rPr>
          <w:rFonts w:asciiTheme="minorHAnsi" w:hAnsiTheme="minorHAnsi"/>
          <w:color w:val="3366FF"/>
          <w:sz w:val="22"/>
          <w:szCs w:val="22"/>
          <w:lang w:val="it-IT"/>
        </w:rPr>
        <w:t xml:space="preserve">ispettori </w:t>
      </w:r>
      <w:r w:rsidRPr="00FD1E99">
        <w:rPr>
          <w:rFonts w:asciiTheme="minorHAnsi" w:hAnsiTheme="minorHAnsi"/>
          <w:color w:val="3366FF"/>
          <w:sz w:val="22"/>
          <w:szCs w:val="22"/>
          <w:lang w:val="it-IT"/>
        </w:rPr>
        <w:t>di una regione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o delle conferenze </w:t>
      </w:r>
      <w:r w:rsidR="00FE4BDA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ispettoriale di una regione, con la partecipazione di alcuni consiglieri generali. Sono occasioni per l’animazione che sicuramente possono essere meglio sfruttati. </w:t>
      </w:r>
    </w:p>
    <w:p w14:paraId="10269044" w14:textId="3E30E083" w:rsidR="00A96494" w:rsidRPr="00726376" w:rsidRDefault="00A96494" w:rsidP="00C61F84">
      <w:pPr>
        <w:pStyle w:val="Heading2"/>
      </w:pPr>
      <w:r w:rsidRPr="00726376">
        <w:t>Collaboraz</w:t>
      </w:r>
      <w:r w:rsidRPr="00726376">
        <w:rPr>
          <w:rFonts w:eastAsia="ＭＳ 明朝"/>
        </w:rPr>
        <w:t>i</w:t>
      </w:r>
      <w:r w:rsidRPr="00726376">
        <w:t>one tra settori</w:t>
      </w:r>
    </w:p>
    <w:p w14:paraId="327948EF" w14:textId="1939AD4E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CG27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>al n. 86 ha richiesto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una maggiore collaborazione tra i settori della Congregazione a livello mon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>diale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 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Il Vicario del Rettor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Maggiore 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>convoca ogni semestre una riunione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dei consiglieri di settore e dei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consiglieri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regionali. Inoltre, 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ci sono altri modi di collaborazione tra i settori, come </w:t>
      </w:r>
      <w:proofErr w:type="gramStart"/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>p.e.</w:t>
      </w:r>
      <w:proofErr w:type="gramEnd"/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lo studio dell'accompagnamento personale salesiano nei processi 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>di formazione iniziale che ha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coinvolto i settori della pastorale giovanile e della formazione. La nostra collaborazione più 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>consistente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al momento 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è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con il settore della pastorale giovanile.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</w:p>
    <w:p w14:paraId="71EFD68F" w14:textId="4EB5C19F" w:rsidR="00A96494" w:rsidRPr="00726376" w:rsidRDefault="00A96494" w:rsidP="00C61F84">
      <w:pPr>
        <w:pStyle w:val="Heading2"/>
      </w:pPr>
      <w:r w:rsidRPr="00726376">
        <w:t xml:space="preserve">Uso </w:t>
      </w:r>
      <w:proofErr w:type="gramStart"/>
      <w:r w:rsidRPr="00726376">
        <w:t xml:space="preserve">di </w:t>
      </w:r>
      <w:proofErr w:type="gramEnd"/>
      <w:r w:rsidRPr="00726376">
        <w:t>internet</w:t>
      </w:r>
    </w:p>
    <w:p w14:paraId="19070EB5" w14:textId="53610C24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Internet è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un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strumento 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formidabile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di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comunicazione e collaborazione. Siamo ancora agli inizi in questo campo.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</w:p>
    <w:p w14:paraId="3ECBF8D1" w14:textId="12CF83E7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Colgo l'occasione per segnalare </w:t>
      </w:r>
      <w:r w:rsidRPr="00FD1E99">
        <w:rPr>
          <w:rFonts w:asciiTheme="minorHAnsi" w:hAnsiTheme="minorHAnsi"/>
          <w:color w:val="3366FF"/>
          <w:sz w:val="22"/>
          <w:szCs w:val="22"/>
          <w:lang w:val="it-IT"/>
        </w:rPr>
        <w:t xml:space="preserve">la pagina web del </w:t>
      </w:r>
      <w:r w:rsidR="006A0968" w:rsidRPr="00FD1E99">
        <w:rPr>
          <w:rFonts w:asciiTheme="minorHAnsi" w:hAnsiTheme="minorHAnsi"/>
          <w:color w:val="3366FF"/>
          <w:sz w:val="22"/>
          <w:szCs w:val="22"/>
          <w:lang w:val="it-IT"/>
        </w:rPr>
        <w:t>Dicastero</w:t>
      </w:r>
      <w:r w:rsidRPr="00FD1E99">
        <w:rPr>
          <w:rFonts w:asciiTheme="minorHAnsi" w:hAnsiTheme="minorHAnsi"/>
          <w:color w:val="3366FF"/>
          <w:sz w:val="22"/>
          <w:szCs w:val="22"/>
          <w:lang w:val="it-IT"/>
        </w:rPr>
        <w:t xml:space="preserve"> </w:t>
      </w:r>
      <w:r w:rsidR="006A0968" w:rsidRPr="00FD1E99">
        <w:rPr>
          <w:rFonts w:asciiTheme="minorHAnsi" w:hAnsiTheme="minorHAnsi"/>
          <w:color w:val="3366FF"/>
          <w:sz w:val="22"/>
          <w:szCs w:val="22"/>
          <w:lang w:val="it-IT"/>
        </w:rPr>
        <w:t>per la formazione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al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  <w:hyperlink r:id="rId8" w:history="1">
        <w:proofErr w:type="spellStart"/>
        <w:r w:rsidRPr="00726376">
          <w:rPr>
            <w:rFonts w:asciiTheme="minorHAnsi" w:hAnsiTheme="minorHAnsi"/>
            <w:color w:val="0000FF"/>
            <w:sz w:val="22"/>
            <w:szCs w:val="22"/>
            <w:u w:val="single"/>
            <w:lang w:val="it-IT"/>
          </w:rPr>
          <w:t>https</w:t>
        </w:r>
        <w:proofErr w:type="spellEnd"/>
        <w:r w:rsidRPr="00726376">
          <w:rPr>
            <w:rFonts w:asciiTheme="minorHAnsi" w:hAnsiTheme="minorHAnsi"/>
            <w:color w:val="0000FF"/>
            <w:sz w:val="22"/>
            <w:szCs w:val="22"/>
            <w:u w:val="single"/>
            <w:lang w:val="it-IT"/>
          </w:rPr>
          <w:t>://</w:t>
        </w:r>
        <w:proofErr w:type="spellStart"/>
        <w:r w:rsidRPr="00726376">
          <w:rPr>
            <w:rFonts w:asciiTheme="minorHAnsi" w:hAnsiTheme="minorHAnsi"/>
            <w:color w:val="0000FF"/>
            <w:sz w:val="22"/>
            <w:szCs w:val="22"/>
            <w:u w:val="single"/>
            <w:lang w:val="it-IT"/>
          </w:rPr>
          <w:t>formazionesdb.org</w:t>
        </w:r>
        <w:proofErr w:type="spellEnd"/>
        <w:r w:rsidRPr="00726376">
          <w:rPr>
            <w:rFonts w:asciiTheme="minorHAnsi" w:hAnsiTheme="minorHAnsi"/>
            <w:color w:val="0000FF"/>
            <w:sz w:val="22"/>
            <w:szCs w:val="22"/>
            <w:u w:val="single"/>
            <w:lang w:val="it-IT"/>
          </w:rPr>
          <w:t>/</w:t>
        </w:r>
      </w:hyperlink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 che 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già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contiene una grande quantità di materiale utile generato attraverso gli incontri e le iniziative 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>del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sessennio, ecc. </w:t>
      </w:r>
      <w:r w:rsidR="006A0968" w:rsidRPr="00726376">
        <w:rPr>
          <w:rFonts w:asciiTheme="minorHAnsi" w:hAnsiTheme="minorHAnsi"/>
          <w:color w:val="000000"/>
          <w:sz w:val="22"/>
          <w:szCs w:val="22"/>
          <w:lang w:val="it-IT"/>
        </w:rPr>
        <w:t>Sarà collegata eventualmente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al sito ufficiale della Congregazione.</w:t>
      </w:r>
    </w:p>
    <w:p w14:paraId="32153335" w14:textId="2624FFF9" w:rsidR="00A96494" w:rsidRPr="00726376" w:rsidRDefault="006A0968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Poi sono da esplorare le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possibilità di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‘</w:t>
      </w:r>
      <w:proofErr w:type="spellStart"/>
      <w:r w:rsidR="00A96494" w:rsidRPr="00FD1E99">
        <w:rPr>
          <w:rFonts w:asciiTheme="minorHAnsi" w:hAnsiTheme="minorHAnsi"/>
          <w:color w:val="3366FF"/>
          <w:sz w:val="22"/>
          <w:szCs w:val="22"/>
          <w:lang w:val="it-IT"/>
        </w:rPr>
        <w:t>webinar</w:t>
      </w:r>
      <w:proofErr w:type="spellEnd"/>
      <w:r w:rsidRPr="00FD1E99">
        <w:rPr>
          <w:rFonts w:asciiTheme="minorHAnsi" w:hAnsiTheme="minorHAnsi"/>
          <w:color w:val="3366FF"/>
          <w:sz w:val="22"/>
          <w:szCs w:val="22"/>
          <w:lang w:val="it-IT"/>
        </w:rPr>
        <w:t>’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e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di 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altri incontri virtuali.</w:t>
      </w:r>
    </w:p>
    <w:p w14:paraId="725A4474" w14:textId="2B3F52C1" w:rsidR="00A96494" w:rsidRPr="00726376" w:rsidRDefault="00A96494" w:rsidP="00A96494">
      <w:pPr>
        <w:ind w:firstLine="360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La </w:t>
      </w:r>
      <w:r w:rsidRPr="00FD1E99">
        <w:rPr>
          <w:rFonts w:asciiTheme="minorHAnsi" w:hAnsiTheme="minorHAnsi"/>
          <w:color w:val="3366FF"/>
          <w:sz w:val="22"/>
          <w:szCs w:val="22"/>
          <w:lang w:val="it-IT"/>
        </w:rPr>
        <w:t xml:space="preserve">produzione </w:t>
      </w:r>
      <w:r w:rsidR="007B6DD1" w:rsidRPr="00FD1E99">
        <w:rPr>
          <w:rFonts w:asciiTheme="minorHAnsi" w:hAnsiTheme="minorHAnsi"/>
          <w:color w:val="3366FF"/>
          <w:sz w:val="22"/>
          <w:szCs w:val="22"/>
          <w:lang w:val="it-IT"/>
        </w:rPr>
        <w:t>di materiale didattico</w:t>
      </w:r>
      <w:r w:rsidR="007B6DD1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–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ad esempio una presentazione delle due forme de</w:t>
      </w:r>
      <w:r w:rsidR="007B6DD1" w:rsidRPr="00726376">
        <w:rPr>
          <w:rFonts w:asciiTheme="minorHAnsi" w:hAnsiTheme="minorHAnsi"/>
          <w:color w:val="000000"/>
          <w:sz w:val="22"/>
          <w:szCs w:val="22"/>
          <w:lang w:val="it-IT"/>
        </w:rPr>
        <w:t>lla nostra vocazione salesiana –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è un'altra </w:t>
      </w:r>
      <w:r w:rsidR="007B6DD1" w:rsidRPr="00726376">
        <w:rPr>
          <w:rFonts w:asciiTheme="minorHAnsi" w:hAnsiTheme="minorHAnsi"/>
          <w:color w:val="000000"/>
          <w:sz w:val="22"/>
          <w:szCs w:val="22"/>
          <w:lang w:val="it-IT"/>
        </w:rPr>
        <w:t>direzione che dobbiamo prendere.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gramStart"/>
      <w:r w:rsidR="007B6DD1" w:rsidRPr="00726376">
        <w:rPr>
          <w:rFonts w:asciiTheme="minorHAnsi" w:hAnsiTheme="minorHAnsi"/>
          <w:color w:val="000000"/>
          <w:sz w:val="22"/>
          <w:szCs w:val="22"/>
          <w:lang w:val="it-IT"/>
        </w:rPr>
        <w:t>Forse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7B6DD1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un altro compito per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i centri </w:t>
      </w:r>
      <w:r w:rsidR="007B6DD1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regionali 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di formazione</w:t>
      </w:r>
      <w:r w:rsidR="007B6DD1"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permanente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.</w:t>
      </w:r>
      <w:proofErr w:type="gramEnd"/>
    </w:p>
    <w:p w14:paraId="0C010BEE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1F33719F" w14:textId="77777777" w:rsidR="00A96494" w:rsidRPr="00726376" w:rsidRDefault="00A96494" w:rsidP="00A96494">
      <w:pPr>
        <w:jc w:val="center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***</w:t>
      </w:r>
    </w:p>
    <w:p w14:paraId="139A912B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2BBFDF23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DOMANDE PER LA DISCUSSIONE</w:t>
      </w:r>
    </w:p>
    <w:p w14:paraId="7AE0043F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120F5C8E" w14:textId="124F7581" w:rsidR="00D00D83" w:rsidRPr="00726376" w:rsidRDefault="00D00D83" w:rsidP="00D00D83">
      <w:pPr>
        <w:pStyle w:val="ListParagraph"/>
        <w:numPr>
          <w:ilvl w:val="0"/>
          <w:numId w:val="38"/>
        </w:numPr>
        <w:rPr>
          <w:rFonts w:eastAsia="Times New Roman"/>
          <w:color w:val="000000"/>
          <w:lang w:val="it-IT"/>
        </w:rPr>
      </w:pPr>
      <w:r w:rsidRPr="00726376">
        <w:rPr>
          <w:rFonts w:eastAsia="Times New Roman"/>
          <w:color w:val="000000"/>
          <w:lang w:val="it-IT"/>
        </w:rPr>
        <w:t xml:space="preserve">Come governare le case di formazione </w:t>
      </w:r>
      <w:proofErr w:type="spellStart"/>
      <w:r w:rsidRPr="00726376">
        <w:rPr>
          <w:rFonts w:eastAsia="Times New Roman"/>
          <w:color w:val="000000"/>
          <w:lang w:val="it-IT"/>
        </w:rPr>
        <w:t>interispettoriale</w:t>
      </w:r>
      <w:proofErr w:type="spellEnd"/>
      <w:r w:rsidRPr="00726376">
        <w:rPr>
          <w:rFonts w:eastAsia="Times New Roman"/>
          <w:color w:val="000000"/>
          <w:lang w:val="it-IT"/>
        </w:rPr>
        <w:t xml:space="preserve">? </w:t>
      </w:r>
    </w:p>
    <w:p w14:paraId="0D5BA418" w14:textId="5AB34C25" w:rsidR="00D00D83" w:rsidRPr="00726376" w:rsidRDefault="00D00D83" w:rsidP="00D00D83">
      <w:pPr>
        <w:pStyle w:val="ListParagraph"/>
        <w:numPr>
          <w:ilvl w:val="0"/>
          <w:numId w:val="38"/>
        </w:numPr>
        <w:rPr>
          <w:rFonts w:eastAsia="Times New Roman"/>
          <w:color w:val="000000"/>
          <w:lang w:val="it-IT"/>
        </w:rPr>
      </w:pPr>
      <w:r w:rsidRPr="00726376">
        <w:rPr>
          <w:rFonts w:eastAsia="Times New Roman"/>
          <w:color w:val="000000"/>
          <w:lang w:val="it-IT"/>
        </w:rPr>
        <w:t xml:space="preserve">Come assicurare una preparazione di formatori e di docenti da parte di tutte le ispettorie? </w:t>
      </w:r>
    </w:p>
    <w:p w14:paraId="1B25986E" w14:textId="21CF53B7" w:rsidR="007B6DD1" w:rsidRPr="00726376" w:rsidRDefault="00D00D83" w:rsidP="00D00D83">
      <w:pPr>
        <w:pStyle w:val="ListParagraph"/>
        <w:numPr>
          <w:ilvl w:val="0"/>
          <w:numId w:val="38"/>
        </w:numPr>
        <w:rPr>
          <w:rFonts w:eastAsia="Times New Roman"/>
          <w:color w:val="000000"/>
          <w:lang w:val="it-IT"/>
        </w:rPr>
      </w:pPr>
      <w:r w:rsidRPr="00726376">
        <w:rPr>
          <w:rFonts w:eastAsia="Times New Roman"/>
          <w:color w:val="000000"/>
          <w:lang w:val="it-IT"/>
        </w:rPr>
        <w:t xml:space="preserve">Commenti su altri elementi nella relazione. </w:t>
      </w:r>
    </w:p>
    <w:p w14:paraId="09FAA17B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6F11A261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128F5402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1F969271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 xml:space="preserve">APPENDICE </w:t>
      </w:r>
      <w:proofErr w:type="gramStart"/>
      <w:r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1</w:t>
      </w:r>
      <w:proofErr w:type="gramEnd"/>
      <w:r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:</w:t>
      </w:r>
    </w:p>
    <w:p w14:paraId="6E7CB7FD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055AB7E2" w14:textId="77777777" w:rsidR="00A4285A" w:rsidRPr="00726376" w:rsidRDefault="00A4285A" w:rsidP="00A428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eastAsia="Times New Roman" w:hAnsi="Times New Roman"/>
          <w:color w:val="000000"/>
          <w:sz w:val="28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b/>
          <w:bCs/>
          <w:color w:val="000000"/>
          <w:sz w:val="28"/>
          <w:szCs w:val="22"/>
          <w:lang w:val="it-IT" w:bidi="uz-Cyrl-UZ"/>
        </w:rPr>
        <w:t>Indicazioni</w:t>
      </w:r>
      <w:r w:rsidRPr="00726376">
        <w:rPr>
          <w:rFonts w:ascii="Times New Roman" w:eastAsia="Times New Roman" w:hAnsi="Times New Roman"/>
          <w:color w:val="000000"/>
          <w:sz w:val="28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color w:val="000000"/>
          <w:sz w:val="28"/>
          <w:szCs w:val="22"/>
          <w:lang w:val="it-IT" w:bidi="uz-Cyrl-UZ"/>
        </w:rPr>
        <w:t>per</w:t>
      </w:r>
      <w:r w:rsidRPr="00726376">
        <w:rPr>
          <w:rFonts w:ascii="Times New Roman" w:eastAsia="Times New Roman" w:hAnsi="Times New Roman"/>
          <w:color w:val="000000"/>
          <w:sz w:val="28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color w:val="000000"/>
          <w:sz w:val="28"/>
          <w:szCs w:val="22"/>
          <w:lang w:val="it-IT" w:bidi="uz-Cyrl-UZ"/>
        </w:rPr>
        <w:t>gli STATUTI del CURATORIUM</w:t>
      </w:r>
      <w:proofErr w:type="gramStart"/>
      <w:r w:rsidRPr="00726376">
        <w:rPr>
          <w:rFonts w:ascii="Times New Roman" w:eastAsia="Times New Roman" w:hAnsi="Times New Roman"/>
          <w:color w:val="000000"/>
          <w:sz w:val="28"/>
          <w:szCs w:val="22"/>
          <w:lang w:val="it-IT" w:bidi="uz-Cyrl-UZ"/>
        </w:rPr>
        <w:t> </w:t>
      </w:r>
      <w:r w:rsidRPr="00726376">
        <w:rPr>
          <w:rFonts w:ascii="Times New Roman" w:eastAsia="Times New Roman" w:hAnsi="Times New Roman"/>
          <w:color w:val="000000"/>
          <w:sz w:val="28"/>
          <w:szCs w:val="22"/>
          <w:lang w:val="it-IT" w:bidi="uz-Cyrl-UZ"/>
        </w:rPr>
        <w:br/>
      </w:r>
      <w:proofErr w:type="gramEnd"/>
      <w:r w:rsidRPr="00726376">
        <w:rPr>
          <w:rFonts w:ascii="Calibri" w:eastAsia="Times New Roman" w:hAnsi="Calibri" w:cs="Calibri"/>
          <w:b/>
          <w:bCs/>
          <w:color w:val="000000"/>
          <w:sz w:val="28"/>
          <w:szCs w:val="22"/>
          <w:lang w:val="it-IT" w:bidi="uz-Cyrl-UZ"/>
        </w:rPr>
        <w:t>per Africa e Madagascar</w:t>
      </w:r>
    </w:p>
    <w:p w14:paraId="044CFA4C" w14:textId="77777777" w:rsidR="00A4285A" w:rsidRPr="00726376" w:rsidRDefault="00A4285A" w:rsidP="00A4285A">
      <w:pPr>
        <w:ind w:left="720"/>
        <w:jc w:val="both"/>
        <w:rPr>
          <w:rFonts w:ascii="Calibri" w:eastAsia="Times New Roman" w:hAnsi="Calibri" w:cs="Calibri"/>
          <w:i/>
          <w:iCs/>
          <w:color w:val="3366FF"/>
          <w:sz w:val="22"/>
          <w:szCs w:val="22"/>
          <w:lang w:val="it-IT" w:bidi="uz-Cyrl-UZ"/>
        </w:rPr>
      </w:pPr>
    </w:p>
    <w:p w14:paraId="182AFAFF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Il Rettor Maggiore ha insistito con urgenza sulla consistenza qualitativa e quantitativa delle equipe di formazione </w:t>
      </w:r>
      <w:proofErr w:type="gram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delle</w:t>
      </w:r>
      <w:proofErr w:type="gram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 comunità </w:t>
      </w:r>
      <w:proofErr w:type="spell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interispettoriali</w:t>
      </w:r>
      <w:proofErr w:type="spell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, con il coinvolgimento e la partecipazione pienamente responsabile delle ispettorie coinvolte.</w:t>
      </w:r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Questa proposta di punti da inserire negli Statuti del Curatorium delle comunità di formazione </w:t>
      </w:r>
      <w:proofErr w:type="spell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interispettoriali</w:t>
      </w:r>
      <w:proofErr w:type="spell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 è una </w:t>
      </w:r>
      <w:proofErr w:type="gram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modalità</w:t>
      </w:r>
      <w:proofErr w:type="gram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 di attuazione di quanto richiede il Rettor Maggiore.</w:t>
      </w:r>
    </w:p>
    <w:p w14:paraId="43EBC3C1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Questa bozza,</w:t>
      </w:r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preparata da un gruppo di confratelli che comprende</w:t>
      </w:r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Alphonse </w:t>
      </w:r>
      <w:proofErr w:type="spell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Owoudou</w:t>
      </w:r>
      <w:proofErr w:type="spell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,</w:t>
      </w:r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Jose</w:t>
      </w:r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proofErr w:type="spell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Elégbédé</w:t>
      </w:r>
      <w:proofErr w:type="spell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,</w:t>
      </w:r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Jean-Luc </w:t>
      </w:r>
      <w:proofErr w:type="spell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Vande</w:t>
      </w:r>
      <w:proofErr w:type="spell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 </w:t>
      </w:r>
      <w:proofErr w:type="spell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Kerkhove</w:t>
      </w:r>
      <w:proofErr w:type="spell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, </w:t>
      </w:r>
      <w:proofErr w:type="spell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Augustine</w:t>
      </w:r>
      <w:proofErr w:type="spell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 </w:t>
      </w:r>
      <w:proofErr w:type="spell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Sellam</w:t>
      </w:r>
      <w:proofErr w:type="spell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, </w:t>
      </w:r>
      <w:proofErr w:type="spell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Innocent</w:t>
      </w:r>
      <w:proofErr w:type="spell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 </w:t>
      </w:r>
      <w:proofErr w:type="spell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Bizimana</w:t>
      </w:r>
      <w:proofErr w:type="spell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 e</w:t>
      </w:r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Silvio Roggia,</w:t>
      </w:r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è stata </w:t>
      </w:r>
      <w:proofErr w:type="gram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previamente</w:t>
      </w:r>
      <w:proofErr w:type="gramEnd"/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fatta circolare tra tutti gli ispettori e le equipe di formazione delle comunità </w:t>
      </w:r>
      <w:proofErr w:type="spellStart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interispettoriali</w:t>
      </w:r>
      <w:proofErr w:type="spellEnd"/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 xml:space="preserve"> della regione, e</w:t>
      </w:r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Il</w:t>
      </w:r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feedback</w:t>
      </w:r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ricevuto</w:t>
      </w:r>
      <w:r w:rsidRPr="00726376">
        <w:rPr>
          <w:rFonts w:ascii="Times New Roman" w:eastAsia="Times New Roman" w:hAnsi="Times New Roman"/>
          <w:b/>
          <w:bCs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i/>
          <w:iCs/>
          <w:sz w:val="22"/>
          <w:szCs w:val="22"/>
          <w:lang w:val="it-IT" w:bidi="uz-Cyrl-UZ"/>
        </w:rPr>
        <w:t>è stato integrato nella presente edizione del testo.</w:t>
      </w:r>
    </w:p>
    <w:p w14:paraId="46C1A904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0E7DD97F" w14:textId="77777777" w:rsidR="00A4285A" w:rsidRPr="00726376" w:rsidRDefault="00A4285A" w:rsidP="00A4285A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</w:pPr>
    </w:p>
    <w:p w14:paraId="0D0D84DA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PUNTI CHIAVE che lo statuto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deve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proofErr w:type="gramStart"/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includere</w:t>
      </w:r>
      <w:proofErr w:type="gramEnd"/>
    </w:p>
    <w:p w14:paraId="5AAE5D03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 </w:t>
      </w:r>
    </w:p>
    <w:p w14:paraId="6E33104F" w14:textId="77777777" w:rsidR="00A4285A" w:rsidRPr="00726376" w:rsidRDefault="00A4285A" w:rsidP="00A4285A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</w:pPr>
      <w:proofErr w:type="gramStart"/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CHI</w:t>
      </w:r>
      <w:proofErr w:type="gramEnd"/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 xml:space="preserve"> SONO I MEMBRI E </w:t>
      </w:r>
      <w:proofErr w:type="spellStart"/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QUAL’È</w:t>
      </w:r>
      <w:proofErr w:type="spellEnd"/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 xml:space="preserve"> IL LORO RISPETTIVO LIVELLO DI RAPPRESENTANZA ED AUTORITÀ DELIBERATIVA.</w:t>
      </w:r>
    </w:p>
    <w:p w14:paraId="380586D5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 </w:t>
      </w:r>
    </w:p>
    <w:p w14:paraId="47127504" w14:textId="77777777" w:rsidR="00A4285A" w:rsidRPr="00726376" w:rsidRDefault="00A4285A" w:rsidP="00A4285A">
      <w:pPr>
        <w:numPr>
          <w:ilvl w:val="0"/>
          <w:numId w:val="17"/>
        </w:numPr>
        <w:tabs>
          <w:tab w:val="clear" w:pos="720"/>
          <w:tab w:val="num" w:pos="0"/>
        </w:tabs>
        <w:ind w:left="360" w:firstLine="0"/>
        <w:jc w:val="both"/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Al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primo livello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 sono invitati gli ispettori (o i loro rappresentanti ufficiali) i cui studenti sono in quel </w:t>
      </w:r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momento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parte della comunità formativa; chi detiene un ruolo di responsabilità nelle comunità formativa, sia in riferimento alla vita della comunità (direttore, economo, animatore pastorale ...) che alla vita accademica (preside incaricato degli studi); delegato per la formazione della ispettoria ospitante.</w:t>
      </w:r>
    </w:p>
    <w:p w14:paraId="2A1FF9EA" w14:textId="77777777" w:rsidR="00A4285A" w:rsidRPr="00726376" w:rsidRDefault="00A4285A" w:rsidP="00A4285A">
      <w:pPr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Partecipano alla prima sessione del curatorium, dove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viene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presentata e attentamente esaminata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la situazione attuale della comunità (e del centro studi).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È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‘ascoltare 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leggere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i segni dei tempi’.</w:t>
      </w:r>
    </w:p>
    <w:p w14:paraId="27C34938" w14:textId="77777777" w:rsidR="00A4285A" w:rsidRPr="00726376" w:rsidRDefault="00A4285A" w:rsidP="00A4285A">
      <w:pPr>
        <w:ind w:left="720"/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09DCC090" w14:textId="3B29568C" w:rsidR="00A4285A" w:rsidRPr="00726376" w:rsidRDefault="00A4285A" w:rsidP="00A4285A">
      <w:pPr>
        <w:numPr>
          <w:ilvl w:val="0"/>
          <w:numId w:val="18"/>
        </w:numPr>
        <w:tabs>
          <w:tab w:val="clear" w:pos="720"/>
          <w:tab w:val="num" w:pos="0"/>
        </w:tabs>
        <w:ind w:left="360" w:firstLine="0"/>
        <w:jc w:val="both"/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Un secondo livello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è riservato al consigliere regionale - presidente del curatorium o suo delegato; l’ispettore ove la comunità di formazione è </w:t>
      </w:r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situata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; gli ispettori che hanno scelto nel direttorio ispettoriale quella casa </w:t>
      </w:r>
      <w:proofErr w:type="spell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inter</w:t>
      </w:r>
      <w:r w:rsidR="006D7513"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ispettoriale</w:t>
      </w:r>
      <w:proofErr w:type="spell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come opzione preferenziale.</w:t>
      </w:r>
    </w:p>
    <w:p w14:paraId="74D41845" w14:textId="77777777" w:rsidR="00A4285A" w:rsidRPr="00726376" w:rsidRDefault="00A4285A" w:rsidP="00A4285A">
      <w:pPr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</w:pPr>
    </w:p>
    <w:p w14:paraId="07B4059B" w14:textId="77777777" w:rsidR="00A4285A" w:rsidRPr="00726376" w:rsidRDefault="00A4285A" w:rsidP="00A4285A">
      <w:pPr>
        <w:spacing w:after="120"/>
        <w:ind w:left="720"/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§1.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Questo livello ha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la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responsabilità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di governo e prende decisioni secondo gli statuti.</w:t>
      </w:r>
    </w:p>
    <w:p w14:paraId="2047CC93" w14:textId="77777777" w:rsidR="00A4285A" w:rsidRPr="00726376" w:rsidRDefault="00A4285A" w:rsidP="00A4285A">
      <w:pPr>
        <w:spacing w:after="120"/>
        <w:ind w:left="720"/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§2.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Lo statuto</w:t>
      </w:r>
      <w:proofErr w:type="gramStart"/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 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determinerà il quorum necessario per prendere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le decisioni vincolanti, 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se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è possibile per i membri esprimere il loro voto anche quando, per gravi motivi,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non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possono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essere fisicamente presenti o rappresentati da un delegato ufficiale.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Lo statuto stabilirà anche la </w:t>
      </w:r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modalità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per la validità di questa modalità di intervenire.</w:t>
      </w:r>
    </w:p>
    <w:p w14:paraId="627B667F" w14:textId="77777777" w:rsidR="00A4285A" w:rsidRPr="00726376" w:rsidRDefault="00A4285A" w:rsidP="00A4285A">
      <w:pPr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</w:p>
    <w:p w14:paraId="3317FC1E" w14:textId="77777777" w:rsidR="00A4285A" w:rsidRPr="00726376" w:rsidRDefault="00A4285A" w:rsidP="00A4285A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DEFINIZIONE NEL DIRETTORIO ISPETTORIALE DELLA CASA DI FORMAZIONE</w:t>
      </w:r>
    </w:p>
    <w:p w14:paraId="3A2FC68B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 xml:space="preserve">INTERISPETTORIALE </w:t>
      </w:r>
      <w:proofErr w:type="gramStart"/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PREFERENZIALE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55E08C73" w14:textId="77777777" w:rsidR="00A4285A" w:rsidRPr="00726376" w:rsidRDefault="00A4285A" w:rsidP="00A4285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</w:pPr>
    </w:p>
    <w:p w14:paraId="2278FC55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Nel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direttorio ispettoriale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ogni ispettoria deve indicare una casa per ogni fase di formazione ispettoriale come sua </w:t>
      </w:r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opzione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preferenziale, pur rimanendo la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possibilità di inviare i propri candidati anche ad altre comunità di formazione.</w:t>
      </w:r>
    </w:p>
    <w:p w14:paraId="16751994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25630E4C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Nel caso di case </w:t>
      </w:r>
      <w:proofErr w:type="spell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interispettoriali</w:t>
      </w:r>
      <w:proofErr w:type="spell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indicate come </w:t>
      </w:r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preferenziali nel direttorio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, c’è una speciale responsabilità della ispettoria nella loro gestione.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In questo caso, l'ispettore o il superiore partecipa al curatorium come membro del livello decisionale (vedi </w:t>
      </w:r>
      <w:proofErr w:type="spellStart"/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1b</w:t>
      </w:r>
      <w:proofErr w:type="spellEnd"/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sopra).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Nel caso in cui fosse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impedito,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egli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può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nominare un suo delegato ufficiale per quella sessione del curatorium.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Questo avviene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anche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qualora non vi fossero studenti della sua ispettoria in quella comunità in un determinato anno.</w:t>
      </w:r>
    </w:p>
    <w:p w14:paraId="642830AE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74E07074" w14:textId="1D0D3803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Qualsiasi cambiamento nella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scelta della casa di formazione </w:t>
      </w:r>
      <w:proofErr w:type="spell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inter</w:t>
      </w:r>
      <w:r w:rsidR="006D7513"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ispettoriale</w:t>
      </w:r>
      <w:proofErr w:type="spell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preferenziale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è competenza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del capitolo ispettoriale.</w:t>
      </w:r>
    </w:p>
    <w:p w14:paraId="61470BE6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7DA056D6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Nel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caso di comunità di formazione </w:t>
      </w:r>
      <w:proofErr w:type="spell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interispettoriale</w:t>
      </w:r>
      <w:proofErr w:type="spell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non indicate nel direttorio ispettoriale, la partecipazione al curatorium è incoraggiata, ma non obbligatoria (vedi </w:t>
      </w:r>
      <w:proofErr w:type="spell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1a</w:t>
      </w:r>
      <w:proofErr w:type="spell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sopra).</w:t>
      </w:r>
    </w:p>
    <w:p w14:paraId="5410CFC5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23FFA703" w14:textId="77777777" w:rsidR="00A4285A" w:rsidRPr="00726376" w:rsidRDefault="00A4285A" w:rsidP="00A4285A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PRESIDENZA</w:t>
      </w:r>
    </w:p>
    <w:p w14:paraId="21B6EDE4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01D10877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Il presidente del Curatorium è il consigliere regionale.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In caso </w:t>
      </w:r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di 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impedimento,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presiede l’ispettore ospitante.</w:t>
      </w:r>
    </w:p>
    <w:p w14:paraId="4B3E7F64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37AA0815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Per il primo livello (</w:t>
      </w:r>
      <w:proofErr w:type="spell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1a</w:t>
      </w:r>
      <w:proofErr w:type="spell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), il curatorium nomina un segretario per un periodo di tre anni.</w:t>
      </w:r>
    </w:p>
    <w:p w14:paraId="1104D590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0181B72E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Il Consigliere per la Formazione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ha sempre il diritto di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essere presente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personalmente o tramite un delegato.</w:t>
      </w:r>
    </w:p>
    <w:p w14:paraId="685D0639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53C4A07C" w14:textId="77777777" w:rsidR="00A4285A" w:rsidRPr="00726376" w:rsidRDefault="00A4285A" w:rsidP="00A4285A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>QUESTIONI AFFIDATE ALLE DECISIONI DEL CURATORIUM</w:t>
      </w:r>
    </w:p>
    <w:p w14:paraId="394D89F1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6EB1B4AB" w14:textId="77777777" w:rsidR="00A4285A" w:rsidRPr="00726376" w:rsidRDefault="00A4285A" w:rsidP="00A4285A">
      <w:pPr>
        <w:numPr>
          <w:ilvl w:val="0"/>
          <w:numId w:val="22"/>
        </w:numPr>
        <w:tabs>
          <w:tab w:val="clear" w:pos="720"/>
          <w:tab w:val="num" w:pos="0"/>
        </w:tabs>
        <w:ind w:left="360" w:firstLine="0"/>
        <w:jc w:val="both"/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La nomina del direttore della casa </w:t>
      </w:r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di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formazione, che deve avvenire non meno di sei mesi prima della scadenza del mandato del suo predecessore, secondo la seguente procedura:</w:t>
      </w:r>
    </w:p>
    <w:p w14:paraId="326D0752" w14:textId="77777777" w:rsidR="00A4285A" w:rsidRPr="00726376" w:rsidRDefault="00A4285A" w:rsidP="00A4285A">
      <w:pPr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Ogni ispettore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con il suo consiglio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propone due nomi, uno della sua ispettoria e uno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dal di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fuori.</w:t>
      </w:r>
    </w:p>
    <w:p w14:paraId="1BBEB0BB" w14:textId="77777777" w:rsidR="00A4285A" w:rsidRPr="00726376" w:rsidRDefault="00A4285A" w:rsidP="00A4285A">
      <w:pPr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</w:p>
    <w:p w14:paraId="7D8EA489" w14:textId="77777777" w:rsidR="00A4285A" w:rsidRPr="00726376" w:rsidRDefault="00A4285A" w:rsidP="00A4285A">
      <w:pPr>
        <w:pStyle w:val="ListParagraph"/>
        <w:numPr>
          <w:ilvl w:val="0"/>
          <w:numId w:val="27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lang w:val="it-IT" w:bidi="uz-Cyrl-UZ"/>
        </w:rPr>
        <w:t>Si fa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discernimento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all'interno della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sessione del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curatorium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(</w:t>
      </w:r>
      <w:proofErr w:type="spellStart"/>
      <w:proofErr w:type="gramStart"/>
      <w:r w:rsidRPr="00726376">
        <w:rPr>
          <w:rFonts w:ascii="Calibri" w:eastAsia="Times New Roman" w:hAnsi="Calibri" w:cs="Calibri"/>
          <w:color w:val="000000"/>
          <w:lang w:val="it-IT" w:bidi="uz-Cyrl-UZ"/>
        </w:rPr>
        <w:t>1b</w:t>
      </w:r>
      <w:proofErr w:type="spellEnd"/>
      <w:proofErr w:type="gramEnd"/>
      <w:r w:rsidRPr="00726376">
        <w:rPr>
          <w:rFonts w:ascii="Calibri" w:eastAsia="Times New Roman" w:hAnsi="Calibri" w:cs="Calibri"/>
          <w:color w:val="000000"/>
          <w:lang w:val="it-IT" w:bidi="uz-Cyrl-UZ"/>
        </w:rPr>
        <w:t>) e un nome viene scelto a scrutinio segreto.</w:t>
      </w:r>
    </w:p>
    <w:p w14:paraId="644B1B38" w14:textId="77777777" w:rsidR="00A4285A" w:rsidRPr="00726376" w:rsidRDefault="00A4285A" w:rsidP="00A4285A">
      <w:pPr>
        <w:pStyle w:val="ListParagraph"/>
        <w:numPr>
          <w:ilvl w:val="0"/>
          <w:numId w:val="27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lang w:val="it-IT" w:bidi="uz-Cyrl-UZ"/>
        </w:rPr>
        <w:t>Questo nome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è trasmesso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al Rettor Maggiore,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accompagnato da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una presentazione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 xml:space="preserve">di ciascun candidato e </w:t>
      </w:r>
      <w:proofErr w:type="gramStart"/>
      <w:r w:rsidRPr="00726376">
        <w:rPr>
          <w:rFonts w:ascii="Calibri" w:eastAsia="Times New Roman" w:hAnsi="Calibri" w:cs="Calibri"/>
          <w:color w:val="000000"/>
          <w:lang w:val="it-IT" w:bidi="uz-Cyrl-UZ"/>
        </w:rPr>
        <w:t xml:space="preserve">dalla </w:t>
      </w:r>
      <w:proofErr w:type="gramEnd"/>
      <w:r w:rsidRPr="00726376">
        <w:rPr>
          <w:rFonts w:ascii="Calibri" w:eastAsia="Times New Roman" w:hAnsi="Calibri" w:cs="Calibri"/>
          <w:color w:val="000000"/>
          <w:lang w:val="it-IT" w:bidi="uz-Cyrl-UZ"/>
        </w:rPr>
        <w:t>indicazione del voto.</w:t>
      </w:r>
    </w:p>
    <w:p w14:paraId="30603280" w14:textId="77777777" w:rsidR="00A4285A" w:rsidRPr="00726376" w:rsidRDefault="00A4285A" w:rsidP="00A4285A">
      <w:pPr>
        <w:pStyle w:val="ListParagraph"/>
        <w:numPr>
          <w:ilvl w:val="0"/>
          <w:numId w:val="27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lang w:val="it-IT" w:bidi="uz-Cyrl-UZ"/>
        </w:rPr>
        <w:t>Il Rettor Maggiore e il consiglio procedono alla nomina del direttore.</w:t>
      </w:r>
    </w:p>
    <w:p w14:paraId="757E1557" w14:textId="77777777" w:rsidR="00A4285A" w:rsidRPr="00726376" w:rsidRDefault="00A4285A" w:rsidP="00A4285A">
      <w:pPr>
        <w:ind w:left="720"/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01059755" w14:textId="77777777" w:rsidR="00A4285A" w:rsidRPr="00726376" w:rsidRDefault="00A4285A" w:rsidP="00A4285A">
      <w:pPr>
        <w:numPr>
          <w:ilvl w:val="0"/>
          <w:numId w:val="23"/>
        </w:numPr>
        <w:tabs>
          <w:tab w:val="clear" w:pos="720"/>
          <w:tab w:val="num" w:pos="0"/>
        </w:tabs>
        <w:ind w:left="360" w:firstLine="0"/>
        <w:jc w:val="both"/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Ogni ispettoria che partecipa al secondo livello del curatorium (livello </w:t>
      </w:r>
      <w:proofErr w:type="spellStart"/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1b</w:t>
      </w:r>
      <w:proofErr w:type="spellEnd"/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) ha la responsabilità di trovare il personale di formazione, sia formatori che insegnanti, secondo i seguenti criteri e procedura:</w:t>
      </w:r>
    </w:p>
    <w:p w14:paraId="4E8B3A92" w14:textId="77777777" w:rsidR="00A4285A" w:rsidRPr="00726376" w:rsidRDefault="00A4285A" w:rsidP="00A4285A">
      <w:pPr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4E52D0B3" w14:textId="77777777" w:rsidR="00A4285A" w:rsidRPr="00726376" w:rsidRDefault="00A4285A" w:rsidP="00A4285A">
      <w:pPr>
        <w:pStyle w:val="ListParagraph"/>
        <w:numPr>
          <w:ilvl w:val="0"/>
          <w:numId w:val="28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lang w:val="it-IT" w:bidi="uz-Cyrl-UZ"/>
        </w:rPr>
        <w:t>Un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piano annuale per il personale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è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approvato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 xml:space="preserve">dal curatorium, a seguito della consultazione previa con il consiglio locale, i </w:t>
      </w:r>
      <w:proofErr w:type="gramStart"/>
      <w:r w:rsidRPr="00726376">
        <w:rPr>
          <w:rFonts w:ascii="Calibri" w:eastAsia="Times New Roman" w:hAnsi="Calibri" w:cs="Calibri"/>
          <w:color w:val="000000"/>
          <w:lang w:val="it-IT" w:bidi="uz-Cyrl-UZ"/>
        </w:rPr>
        <w:t>consigli</w:t>
      </w:r>
      <w:proofErr w:type="gramEnd"/>
      <w:r w:rsidRPr="00726376">
        <w:rPr>
          <w:rFonts w:ascii="Calibri" w:eastAsia="Times New Roman" w:hAnsi="Calibri" w:cs="Calibri"/>
          <w:color w:val="000000"/>
          <w:lang w:val="it-IT" w:bidi="uz-Cyrl-UZ"/>
        </w:rPr>
        <w:t xml:space="preserve"> ispettoriali e il dicastero della formazione.</w:t>
      </w:r>
    </w:p>
    <w:p w14:paraId="5A1D4A47" w14:textId="77777777" w:rsidR="00A4285A" w:rsidRPr="00726376" w:rsidRDefault="00A4285A" w:rsidP="00A4285A">
      <w:pPr>
        <w:pStyle w:val="ListParagraph"/>
        <w:numPr>
          <w:ilvl w:val="0"/>
          <w:numId w:val="28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lang w:val="it-IT" w:bidi="uz-Cyrl-UZ"/>
        </w:rPr>
        <w:t>Basandosi su questo piano,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 xml:space="preserve">ciascun ispettore con il suo consiglio </w:t>
      </w:r>
      <w:proofErr w:type="gramStart"/>
      <w:r w:rsidRPr="00726376">
        <w:rPr>
          <w:rFonts w:ascii="Calibri" w:eastAsia="Times New Roman" w:hAnsi="Calibri" w:cs="Calibri"/>
          <w:color w:val="000000"/>
          <w:lang w:val="it-IT" w:bidi="uz-Cyrl-UZ"/>
        </w:rPr>
        <w:t xml:space="preserve">si </w:t>
      </w:r>
      <w:proofErr w:type="gramEnd"/>
      <w:r w:rsidRPr="00726376">
        <w:rPr>
          <w:rFonts w:ascii="Calibri" w:eastAsia="Times New Roman" w:hAnsi="Calibri" w:cs="Calibri"/>
          <w:color w:val="000000"/>
          <w:lang w:val="it-IT" w:bidi="uz-Cyrl-UZ"/>
        </w:rPr>
        <w:t>impegna per iscritto a preparare e contribuire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formatori e insegnanti.</w:t>
      </w:r>
    </w:p>
    <w:p w14:paraId="30B76B2C" w14:textId="77777777" w:rsidR="00A4285A" w:rsidRPr="00726376" w:rsidRDefault="00A4285A" w:rsidP="00A4285A">
      <w:pPr>
        <w:pStyle w:val="ListParagraph"/>
        <w:numPr>
          <w:ilvl w:val="0"/>
          <w:numId w:val="28"/>
        </w:numPr>
        <w:spacing w:after="120" w:line="240" w:lineRule="auto"/>
        <w:ind w:left="1077" w:hanging="357"/>
        <w:contextualSpacing w:val="0"/>
        <w:jc w:val="both"/>
        <w:rPr>
          <w:rFonts w:ascii="Calibri" w:eastAsia="Times New Roman" w:hAnsi="Calibri" w:cs="Calibri"/>
          <w:color w:val="000000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lang w:val="it-IT" w:bidi="uz-Cyrl-UZ"/>
        </w:rPr>
        <w:t xml:space="preserve">Un criterio fondamentale da tenere a mente è la qualità </w:t>
      </w:r>
      <w:proofErr w:type="gramStart"/>
      <w:r w:rsidRPr="00726376">
        <w:rPr>
          <w:rFonts w:ascii="Calibri" w:eastAsia="Times New Roman" w:hAnsi="Calibri" w:cs="Calibri"/>
          <w:color w:val="000000"/>
          <w:lang w:val="it-IT" w:bidi="uz-Cyrl-UZ"/>
        </w:rPr>
        <w:t xml:space="preserve">della </w:t>
      </w:r>
      <w:proofErr w:type="gramEnd"/>
      <w:r w:rsidRPr="00726376">
        <w:rPr>
          <w:rFonts w:ascii="Calibri" w:eastAsia="Times New Roman" w:hAnsi="Calibri" w:cs="Calibri"/>
          <w:color w:val="000000"/>
          <w:lang w:val="it-IT" w:bidi="uz-Cyrl-UZ"/>
        </w:rPr>
        <w:t>equipe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di formazione,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e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non solo i talenti personali dei singoli.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>C</w:t>
      </w:r>
      <w:r w:rsidRPr="00726376">
        <w:rPr>
          <w:rFonts w:ascii="Times New Roman" w:eastAsia="Times New Roman" w:hAnsi="Times New Roman" w:cs="Times New Roman"/>
          <w:color w:val="000000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lang w:val="it-IT" w:bidi="uz-Cyrl-UZ"/>
        </w:rPr>
        <w:t xml:space="preserve">104 e 105 </w:t>
      </w:r>
      <w:proofErr w:type="gramStart"/>
      <w:r w:rsidRPr="00726376">
        <w:rPr>
          <w:rFonts w:ascii="Calibri" w:eastAsia="Times New Roman" w:hAnsi="Calibri" w:cs="Calibri"/>
          <w:color w:val="000000"/>
          <w:lang w:val="it-IT" w:bidi="uz-Cyrl-UZ"/>
        </w:rPr>
        <w:t>indicano</w:t>
      </w:r>
      <w:proofErr w:type="gramEnd"/>
      <w:r w:rsidRPr="00726376">
        <w:rPr>
          <w:rFonts w:ascii="Calibri" w:eastAsia="Times New Roman" w:hAnsi="Calibri" w:cs="Calibri"/>
          <w:color w:val="000000"/>
          <w:lang w:val="it-IT" w:bidi="uz-Cyrl-UZ"/>
        </w:rPr>
        <w:t xml:space="preserve"> i principali criteri da seguire per questo discernimento.</w:t>
      </w:r>
    </w:p>
    <w:p w14:paraId="0797479C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</w:p>
    <w:p w14:paraId="51A2F03B" w14:textId="77777777" w:rsidR="00A4285A" w:rsidRPr="00726376" w:rsidRDefault="00A4285A" w:rsidP="00A4285A">
      <w:pPr>
        <w:pStyle w:val="ListParagraph"/>
        <w:numPr>
          <w:ilvl w:val="1"/>
          <w:numId w:val="29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val="it-IT" w:bidi="uz-Cyrl-UZ"/>
        </w:rPr>
      </w:pPr>
      <w:proofErr w:type="gramStart"/>
      <w:r w:rsidRPr="00726376">
        <w:rPr>
          <w:rFonts w:ascii="Calibri" w:eastAsia="Times New Roman" w:hAnsi="Calibri" w:cs="Calibri"/>
          <w:color w:val="000000"/>
          <w:lang w:val="it-IT" w:bidi="uz-Cyrl-UZ"/>
        </w:rPr>
        <w:t>L' </w:t>
      </w:r>
      <w:proofErr w:type="gramEnd"/>
      <w:r w:rsidRPr="00726376">
        <w:rPr>
          <w:rFonts w:ascii="Calibri" w:eastAsia="Times New Roman" w:hAnsi="Calibri" w:cs="Calibri"/>
          <w:color w:val="000000"/>
          <w:lang w:val="it-IT" w:bidi="uz-Cyrl-UZ"/>
        </w:rPr>
        <w:t>approvazione del progetto formativo della comunità.</w:t>
      </w:r>
    </w:p>
    <w:p w14:paraId="72E6E8FD" w14:textId="77777777" w:rsidR="00A4285A" w:rsidRPr="00726376" w:rsidRDefault="00A4285A" w:rsidP="00A4285A">
      <w:pPr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1F851EC9" w14:textId="77777777" w:rsidR="00A4285A" w:rsidRPr="00726376" w:rsidRDefault="00A4285A" w:rsidP="00A4285A">
      <w:pPr>
        <w:numPr>
          <w:ilvl w:val="0"/>
          <w:numId w:val="24"/>
        </w:numPr>
        <w:tabs>
          <w:tab w:val="clear" w:pos="720"/>
          <w:tab w:val="num" w:pos="0"/>
        </w:tabs>
        <w:ind w:left="360" w:firstLine="0"/>
        <w:jc w:val="both"/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Approvazione del bilancio preventivo e del </w:t>
      </w:r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bilancio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consuntivo annuale della comunità.</w:t>
      </w:r>
    </w:p>
    <w:p w14:paraId="50FAB5A6" w14:textId="77777777" w:rsidR="00A4285A" w:rsidRPr="00726376" w:rsidRDefault="00A4285A" w:rsidP="00A4285A">
      <w:pPr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3D1776B9" w14:textId="77777777" w:rsidR="00A4285A" w:rsidRPr="00726376" w:rsidRDefault="00A4285A" w:rsidP="00A4285A">
      <w:pPr>
        <w:numPr>
          <w:ilvl w:val="0"/>
          <w:numId w:val="25"/>
        </w:numPr>
        <w:tabs>
          <w:tab w:val="clear" w:pos="720"/>
          <w:tab w:val="num" w:pos="0"/>
        </w:tabs>
        <w:ind w:left="360" w:firstLine="0"/>
        <w:jc w:val="both"/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Assunzione di responsabilità per i costi di gestione </w:t>
      </w:r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della</w:t>
      </w:r>
      <w:proofErr w:type="gramEnd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 xml:space="preserve"> comunità, comprensiva di:</w:t>
      </w:r>
    </w:p>
    <w:p w14:paraId="483273BE" w14:textId="77777777" w:rsidR="00A4285A" w:rsidRPr="00726376" w:rsidRDefault="00A4285A" w:rsidP="00A4285A">
      <w:pPr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</w:pPr>
    </w:p>
    <w:p w14:paraId="528F2660" w14:textId="77777777" w:rsidR="00A4285A" w:rsidRPr="00726376" w:rsidRDefault="00A4285A" w:rsidP="00A4285A">
      <w:pPr>
        <w:pStyle w:val="ListParagraph"/>
        <w:numPr>
          <w:ilvl w:val="0"/>
          <w:numId w:val="28"/>
        </w:numPr>
        <w:spacing w:after="120" w:line="240" w:lineRule="auto"/>
        <w:ind w:left="1077" w:hanging="357"/>
        <w:contextualSpacing w:val="0"/>
        <w:jc w:val="both"/>
        <w:rPr>
          <w:rFonts w:ascii="Calibri" w:eastAsia="Times New Roman" w:hAnsi="Calibri" w:cs="Calibri"/>
          <w:color w:val="000000"/>
          <w:lang w:val="it-IT" w:bidi="uz-Cyrl-UZ"/>
        </w:rPr>
      </w:pPr>
      <w:proofErr w:type="gramStart"/>
      <w:r w:rsidRPr="00726376">
        <w:rPr>
          <w:rFonts w:ascii="Calibri" w:eastAsia="Times New Roman" w:hAnsi="Calibri" w:cs="Calibri"/>
          <w:color w:val="000000"/>
          <w:lang w:val="it-IT" w:bidi="uz-Cyrl-UZ"/>
        </w:rPr>
        <w:t>definizione</w:t>
      </w:r>
      <w:proofErr w:type="gramEnd"/>
      <w:r w:rsidRPr="00726376">
        <w:rPr>
          <w:rFonts w:ascii="Calibri" w:eastAsia="Times New Roman" w:hAnsi="Calibri" w:cs="Calibri"/>
          <w:color w:val="000000"/>
          <w:lang w:val="it-IT" w:bidi="uz-Cyrl-UZ"/>
        </w:rPr>
        <w:t> della quota fissa di base per ogni studente, sia per la comunità e le spese accademiche, e le voci da includere al suo interno;</w:t>
      </w:r>
    </w:p>
    <w:p w14:paraId="58C00F5C" w14:textId="77777777" w:rsidR="00A4285A" w:rsidRPr="00726376" w:rsidRDefault="00A4285A" w:rsidP="00A4285A">
      <w:pPr>
        <w:pStyle w:val="ListParagraph"/>
        <w:numPr>
          <w:ilvl w:val="0"/>
          <w:numId w:val="28"/>
        </w:numPr>
        <w:spacing w:after="120" w:line="240" w:lineRule="auto"/>
        <w:ind w:left="1077" w:hanging="357"/>
        <w:contextualSpacing w:val="0"/>
        <w:jc w:val="both"/>
        <w:rPr>
          <w:rFonts w:ascii="Calibri" w:eastAsia="Times New Roman" w:hAnsi="Calibri" w:cs="Calibri"/>
          <w:color w:val="000000"/>
          <w:lang w:val="it-IT" w:bidi="uz-Cyrl-UZ"/>
        </w:rPr>
      </w:pPr>
      <w:proofErr w:type="gramStart"/>
      <w:r w:rsidRPr="00726376">
        <w:rPr>
          <w:rFonts w:ascii="Calibri" w:eastAsia="Times New Roman" w:hAnsi="Calibri" w:cs="Calibri"/>
          <w:color w:val="000000"/>
          <w:lang w:val="it-IT" w:bidi="uz-Cyrl-UZ"/>
        </w:rPr>
        <w:t>studio</w:t>
      </w:r>
      <w:proofErr w:type="gramEnd"/>
      <w:r w:rsidRPr="00726376">
        <w:rPr>
          <w:rFonts w:ascii="Calibri" w:eastAsia="Times New Roman" w:hAnsi="Calibri" w:cs="Calibri"/>
          <w:color w:val="000000"/>
          <w:lang w:val="it-IT" w:bidi="uz-Cyrl-UZ"/>
        </w:rPr>
        <w:t> di come far fronte alle spese straordinarie e progetti, con la possibilità di presentare progetti a potenziali enti finanziatori.</w:t>
      </w:r>
    </w:p>
    <w:p w14:paraId="5B1A1822" w14:textId="77777777" w:rsidR="00A4285A" w:rsidRPr="00726376" w:rsidRDefault="00A4285A" w:rsidP="00A4285A">
      <w:pPr>
        <w:ind w:left="357"/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131CB6C8" w14:textId="77777777" w:rsidR="00A4285A" w:rsidRPr="00726376" w:rsidRDefault="00A4285A" w:rsidP="00A4285A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  <w:t xml:space="preserve">COINVOLGIMENTO DEGLI STUDENTI SALESIANI </w:t>
      </w:r>
    </w:p>
    <w:p w14:paraId="4F9CD5BF" w14:textId="77777777" w:rsidR="00A4285A" w:rsidRPr="00726376" w:rsidRDefault="00A4285A" w:rsidP="00A4285A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it-IT" w:bidi="uz-Cyrl-UZ"/>
        </w:rPr>
      </w:pPr>
    </w:p>
    <w:p w14:paraId="4EC0D7FA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Ogni curatorium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cerca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modi appropriati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di ascoltare i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candidati /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studenti confratelli prima della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riunione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di comunicarne</w:t>
      </w:r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proofErr w:type="gramStart"/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successivamente</w:t>
      </w:r>
      <w:proofErr w:type="gramEnd"/>
      <w:r w:rsidRPr="00726376"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  <w:t> </w:t>
      </w: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gli esiti.</w:t>
      </w:r>
    </w:p>
    <w:p w14:paraId="572A789F" w14:textId="77777777" w:rsidR="00A4285A" w:rsidRPr="00726376" w:rsidRDefault="00A4285A" w:rsidP="00A4285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Alcuni suggerimenti:</w:t>
      </w:r>
    </w:p>
    <w:p w14:paraId="13624DB2" w14:textId="77777777" w:rsidR="00A4285A" w:rsidRPr="00726376" w:rsidRDefault="00A4285A" w:rsidP="00A4285A">
      <w:pPr>
        <w:pStyle w:val="ListParagraph"/>
        <w:numPr>
          <w:ilvl w:val="0"/>
          <w:numId w:val="30"/>
        </w:numPr>
        <w:spacing w:before="120" w:after="0" w:line="240" w:lineRule="auto"/>
        <w:ind w:left="1077" w:hanging="357"/>
        <w:contextualSpacing w:val="0"/>
        <w:jc w:val="both"/>
        <w:rPr>
          <w:rFonts w:ascii="Calibri" w:eastAsia="Times New Roman" w:hAnsi="Calibri" w:cs="Calibri"/>
          <w:color w:val="000000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lang w:val="it-IT" w:bidi="uz-Cyrl-UZ"/>
        </w:rPr>
        <w:t>Il resoconto è preparato dall'assemblea della comunità e dal consiglio locale.</w:t>
      </w:r>
    </w:p>
    <w:p w14:paraId="3D4B68A7" w14:textId="77777777" w:rsidR="00A4285A" w:rsidRPr="00726376" w:rsidRDefault="00A4285A" w:rsidP="00A4285A">
      <w:pPr>
        <w:pStyle w:val="ListParagraph"/>
        <w:numPr>
          <w:ilvl w:val="0"/>
          <w:numId w:val="30"/>
        </w:numPr>
        <w:spacing w:before="120" w:after="0" w:line="240" w:lineRule="auto"/>
        <w:ind w:left="1077" w:hanging="357"/>
        <w:contextualSpacing w:val="0"/>
        <w:jc w:val="both"/>
        <w:rPr>
          <w:rFonts w:ascii="Calibri" w:eastAsia="Times New Roman" w:hAnsi="Calibri" w:cs="Calibri"/>
          <w:color w:val="000000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lang w:val="it-IT" w:bidi="uz-Cyrl-UZ"/>
        </w:rPr>
        <w:t>I membri del Curatorium, in particolare gli ispettori, arrivano alcuni giorni prima della riunione in modo da poter incontrare e ascoltare i loro studenti.</w:t>
      </w:r>
    </w:p>
    <w:p w14:paraId="10FA90FC" w14:textId="77777777" w:rsidR="00A4285A" w:rsidRPr="00726376" w:rsidRDefault="00A4285A" w:rsidP="00A4285A">
      <w:pPr>
        <w:pStyle w:val="ListParagraph"/>
        <w:numPr>
          <w:ilvl w:val="0"/>
          <w:numId w:val="30"/>
        </w:numPr>
        <w:spacing w:before="120" w:after="0" w:line="240" w:lineRule="auto"/>
        <w:ind w:left="1077" w:hanging="357"/>
        <w:contextualSpacing w:val="0"/>
        <w:jc w:val="both"/>
        <w:rPr>
          <w:rFonts w:ascii="Calibri" w:eastAsia="Times New Roman" w:hAnsi="Calibri" w:cs="Calibri"/>
          <w:color w:val="000000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lang w:val="it-IT" w:bidi="uz-Cyrl-UZ"/>
        </w:rPr>
        <w:t xml:space="preserve">Uno degli ispettori si assumerà la responsabilità di comunicare alcune delle decisioni </w:t>
      </w:r>
      <w:proofErr w:type="gramStart"/>
      <w:r w:rsidRPr="00726376">
        <w:rPr>
          <w:rFonts w:ascii="Calibri" w:eastAsia="Times New Roman" w:hAnsi="Calibri" w:cs="Calibri"/>
          <w:color w:val="000000"/>
          <w:lang w:val="it-IT" w:bidi="uz-Cyrl-UZ"/>
        </w:rPr>
        <w:t>del</w:t>
      </w:r>
      <w:proofErr w:type="gramEnd"/>
      <w:r w:rsidRPr="00726376">
        <w:rPr>
          <w:rFonts w:ascii="Calibri" w:eastAsia="Times New Roman" w:hAnsi="Calibri" w:cs="Calibri"/>
          <w:color w:val="000000"/>
          <w:lang w:val="it-IT" w:bidi="uz-Cyrl-UZ"/>
        </w:rPr>
        <w:t xml:space="preserve"> Curatorium all'assemblea della comunità.</w:t>
      </w:r>
    </w:p>
    <w:p w14:paraId="7798BD81" w14:textId="77777777" w:rsidR="00A4285A" w:rsidRPr="00726376" w:rsidRDefault="00A4285A" w:rsidP="00A4285A">
      <w:pPr>
        <w:ind w:left="357"/>
        <w:jc w:val="both"/>
        <w:rPr>
          <w:rFonts w:ascii="Times New Roman" w:eastAsia="Times New Roman" w:hAnsi="Times New Roman"/>
          <w:color w:val="000000"/>
          <w:sz w:val="22"/>
          <w:szCs w:val="22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sz w:val="22"/>
          <w:szCs w:val="22"/>
          <w:lang w:val="it-IT" w:bidi="uz-Cyrl-UZ"/>
        </w:rPr>
        <w:t> </w:t>
      </w:r>
    </w:p>
    <w:p w14:paraId="39AAF347" w14:textId="77777777" w:rsidR="00A4285A" w:rsidRPr="00726376" w:rsidRDefault="00A4285A" w:rsidP="00A4285A">
      <w:pPr>
        <w:ind w:left="357"/>
        <w:jc w:val="both"/>
        <w:rPr>
          <w:rFonts w:ascii="Times New Roman" w:eastAsia="Times New Roman" w:hAnsi="Times New Roman"/>
          <w:color w:val="000000"/>
          <w:lang w:val="it-IT" w:bidi="uz-Cyrl-UZ"/>
        </w:rPr>
      </w:pPr>
      <w:r w:rsidRPr="00726376">
        <w:rPr>
          <w:rFonts w:ascii="Calibri" w:eastAsia="Times New Roman" w:hAnsi="Calibri" w:cs="Calibri"/>
          <w:color w:val="000000"/>
          <w:lang w:val="it-IT" w:bidi="uz-Cyrl-UZ"/>
        </w:rPr>
        <w:t> </w:t>
      </w:r>
    </w:p>
    <w:p w14:paraId="09F0EB92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7A89E593" w14:textId="2FAEA6CC" w:rsidR="00A96494" w:rsidRPr="00726376" w:rsidRDefault="00E17DCA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APPENDICE</w:t>
      </w:r>
      <w:r w:rsidR="00A96494"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 xml:space="preserve"> </w:t>
      </w:r>
      <w:proofErr w:type="gramStart"/>
      <w:r w:rsidR="00A96494"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2</w:t>
      </w:r>
      <w:proofErr w:type="gramEnd"/>
      <w:r w:rsidR="00A96494"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:</w:t>
      </w:r>
    </w:p>
    <w:p w14:paraId="173938AF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094043DB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0177D778" w14:textId="7839E5E2" w:rsidR="00A96494" w:rsidRPr="00726376" w:rsidRDefault="00A4285A" w:rsidP="00A9649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Modifica</w:t>
      </w:r>
      <w:r w:rsidR="00A96494"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 xml:space="preserve"> </w:t>
      </w:r>
      <w:r w:rsidR="006B1555"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 xml:space="preserve">dei </w:t>
      </w:r>
      <w:r w:rsidR="006B1555" w:rsidRPr="00726376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it-IT"/>
        </w:rPr>
        <w:t>Criteri</w:t>
      </w:r>
      <w:r w:rsidR="00A96494" w:rsidRPr="00726376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it-IT"/>
        </w:rPr>
        <w:t xml:space="preserve"> </w:t>
      </w:r>
      <w:r w:rsidR="006B1555" w:rsidRPr="00726376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it-IT"/>
        </w:rPr>
        <w:t>e</w:t>
      </w:r>
      <w:r w:rsidR="00A96494" w:rsidRPr="00726376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it-IT"/>
        </w:rPr>
        <w:t xml:space="preserve"> Norm</w:t>
      </w:r>
      <w:r w:rsidR="006B1555" w:rsidRPr="00726376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it-IT"/>
        </w:rPr>
        <w:t>e</w:t>
      </w:r>
      <w:r w:rsidR="00A96494"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  <w:r w:rsidR="00A96494" w:rsidRPr="00726376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105</w:t>
      </w:r>
    </w:p>
    <w:p w14:paraId="6D91BED4" w14:textId="77777777" w:rsidR="00A96494" w:rsidRPr="00726376" w:rsidRDefault="00A96494" w:rsidP="00A96494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i/>
          <w:iCs/>
          <w:color w:val="002060"/>
          <w:sz w:val="22"/>
          <w:szCs w:val="22"/>
          <w:lang w:val="it-IT"/>
        </w:rPr>
        <w:t> </w:t>
      </w:r>
    </w:p>
    <w:p w14:paraId="7B651742" w14:textId="1D365A22" w:rsidR="00E17DCA" w:rsidRPr="00726376" w:rsidRDefault="00E17DCA" w:rsidP="00E17DCA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Sebbene ciò non direttamente pertinente al tema della nuova realtà </w:t>
      </w:r>
      <w:proofErr w:type="spell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interispettoriale</w:t>
      </w:r>
      <w:proofErr w:type="spell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di formazione iniziale,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sarebbe bene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cogliere questa occasione per far conoscere un'importante modifica di </w:t>
      </w:r>
      <w:r w:rsidRPr="00726376">
        <w:rPr>
          <w:rFonts w:asciiTheme="minorHAnsi" w:hAnsiTheme="minorHAnsi"/>
          <w:i/>
          <w:color w:val="000000"/>
          <w:sz w:val="22"/>
          <w:szCs w:val="22"/>
          <w:lang w:val="it-IT"/>
        </w:rPr>
        <w:t>Criteri e norme</w:t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105, che parla della procedura per l'ammissione. Nel 2007, il Rettor Maggiore ha modificato questo testo omettendo il riferimento alla menzione dell'accordo del direttore alla presentazione </w:t>
      </w:r>
      <w:proofErr w:type="gramStart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della</w:t>
      </w:r>
      <w:proofErr w:type="gramEnd"/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domanda.</w:t>
      </w:r>
      <w:r w:rsidRPr="00726376">
        <w:rPr>
          <w:rStyle w:val="FootnoteReference"/>
          <w:rFonts w:asciiTheme="minorHAnsi" w:hAnsiTheme="minorHAnsi"/>
          <w:color w:val="000000"/>
          <w:sz w:val="22"/>
          <w:szCs w:val="22"/>
          <w:lang w:val="it-IT"/>
        </w:rPr>
        <w:footnoteReference w:id="3"/>
      </w: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 xml:space="preserve"> Il testo dovrebbe ora leggere:</w:t>
      </w:r>
    </w:p>
    <w:p w14:paraId="703A3A61" w14:textId="77777777" w:rsidR="00E17DCA" w:rsidRPr="00726376" w:rsidRDefault="00E17DCA" w:rsidP="00E17DCA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00B31F02" w14:textId="74B5672B" w:rsidR="00D00D83" w:rsidRPr="00726376" w:rsidRDefault="00D00D83" w:rsidP="00D00D83">
      <w:pPr>
        <w:ind w:left="360"/>
        <w:rPr>
          <w:sz w:val="20"/>
          <w:lang w:val="it-IT"/>
        </w:rPr>
      </w:pPr>
      <w:r w:rsidRPr="00726376">
        <w:rPr>
          <w:sz w:val="20"/>
          <w:lang w:val="it-IT"/>
        </w:rPr>
        <w:t>CN 105.</w:t>
      </w:r>
      <w:r w:rsidRPr="00726376">
        <w:rPr>
          <w:sz w:val="20"/>
          <w:lang w:val="it-IT"/>
        </w:rPr>
        <w:tab/>
        <w:t xml:space="preserve">Conviene che </w:t>
      </w:r>
      <w:r w:rsidRPr="00726376">
        <w:rPr>
          <w:i/>
          <w:iCs/>
          <w:sz w:val="20"/>
          <w:lang w:val="it-IT"/>
        </w:rPr>
        <w:t xml:space="preserve">la domanda, </w:t>
      </w:r>
      <w:r w:rsidRPr="00726376">
        <w:rPr>
          <w:sz w:val="20"/>
          <w:lang w:val="it-IT"/>
        </w:rPr>
        <w:t xml:space="preserve">indirizzata all’Ispettore e consegnata al Direttore, pur rispettando la forma personale, </w:t>
      </w:r>
      <w:r w:rsidRPr="00726376">
        <w:rPr>
          <w:i/>
          <w:iCs/>
          <w:sz w:val="20"/>
          <w:lang w:val="it-IT"/>
        </w:rPr>
        <w:t>contenga i seguenti elementi</w:t>
      </w:r>
      <w:r w:rsidRPr="00726376">
        <w:rPr>
          <w:sz w:val="20"/>
          <w:lang w:val="it-IT"/>
        </w:rPr>
        <w:t>:</w:t>
      </w:r>
    </w:p>
    <w:p w14:paraId="72B93E8E" w14:textId="77777777" w:rsidR="00D00D83" w:rsidRPr="00726376" w:rsidRDefault="00D00D83" w:rsidP="00D00D83">
      <w:pPr>
        <w:numPr>
          <w:ilvl w:val="0"/>
          <w:numId w:val="39"/>
        </w:numPr>
        <w:tabs>
          <w:tab w:val="clear" w:pos="360"/>
          <w:tab w:val="num" w:pos="720"/>
        </w:tabs>
        <w:autoSpaceDE w:val="0"/>
        <w:autoSpaceDN w:val="0"/>
        <w:ind w:left="720"/>
        <w:jc w:val="both"/>
        <w:rPr>
          <w:sz w:val="20"/>
          <w:lang w:val="it-IT"/>
        </w:rPr>
      </w:pPr>
      <w:proofErr w:type="gramStart"/>
      <w:r w:rsidRPr="00726376">
        <w:rPr>
          <w:sz w:val="20"/>
          <w:lang w:val="it-IT"/>
        </w:rPr>
        <w:t>n</w:t>
      </w:r>
      <w:proofErr w:type="gramEnd"/>
      <w:r w:rsidRPr="00726376">
        <w:rPr>
          <w:sz w:val="20"/>
          <w:lang w:val="it-IT"/>
        </w:rPr>
        <w:t>ome e cognome del richiedente e data in cui viene presentata;</w:t>
      </w:r>
    </w:p>
    <w:p w14:paraId="47A1BB95" w14:textId="77777777" w:rsidR="00D00D83" w:rsidRPr="00726376" w:rsidRDefault="00D00D83" w:rsidP="00D00D83">
      <w:pPr>
        <w:numPr>
          <w:ilvl w:val="0"/>
          <w:numId w:val="39"/>
        </w:numPr>
        <w:tabs>
          <w:tab w:val="clear" w:pos="360"/>
          <w:tab w:val="num" w:pos="720"/>
        </w:tabs>
        <w:autoSpaceDE w:val="0"/>
        <w:autoSpaceDN w:val="0"/>
        <w:ind w:left="720"/>
        <w:jc w:val="both"/>
        <w:rPr>
          <w:color w:val="3366FF"/>
          <w:sz w:val="20"/>
          <w:lang w:val="it-IT"/>
        </w:rPr>
      </w:pPr>
      <w:proofErr w:type="gramStart"/>
      <w:r w:rsidRPr="00726376">
        <w:rPr>
          <w:color w:val="3366FF"/>
          <w:sz w:val="20"/>
          <w:lang w:val="it-IT"/>
        </w:rPr>
        <w:t>riferimento</w:t>
      </w:r>
      <w:proofErr w:type="gramEnd"/>
      <w:r w:rsidRPr="00726376">
        <w:rPr>
          <w:color w:val="3366FF"/>
          <w:sz w:val="20"/>
          <w:lang w:val="it-IT"/>
        </w:rPr>
        <w:t xml:space="preserve"> al dialogo avuto con il Direttore </w:t>
      </w:r>
      <w:r w:rsidRPr="00726376">
        <w:rPr>
          <w:strike/>
          <w:color w:val="3366FF"/>
          <w:sz w:val="20"/>
          <w:lang w:val="it-IT"/>
        </w:rPr>
        <w:t>e al suo accordo per la presentazione</w:t>
      </w:r>
      <w:r w:rsidRPr="00726376">
        <w:rPr>
          <w:color w:val="3366FF"/>
          <w:sz w:val="20"/>
          <w:lang w:val="it-IT"/>
        </w:rPr>
        <w:t>;</w:t>
      </w:r>
    </w:p>
    <w:p w14:paraId="22A61B06" w14:textId="77777777" w:rsidR="00D00D83" w:rsidRPr="00726376" w:rsidRDefault="00D00D83" w:rsidP="00D00D83">
      <w:pPr>
        <w:numPr>
          <w:ilvl w:val="0"/>
          <w:numId w:val="39"/>
        </w:numPr>
        <w:tabs>
          <w:tab w:val="clear" w:pos="360"/>
          <w:tab w:val="num" w:pos="720"/>
        </w:tabs>
        <w:autoSpaceDE w:val="0"/>
        <w:autoSpaceDN w:val="0"/>
        <w:ind w:left="720"/>
        <w:jc w:val="both"/>
        <w:rPr>
          <w:sz w:val="20"/>
          <w:lang w:val="it-IT"/>
        </w:rPr>
      </w:pPr>
      <w:proofErr w:type="gramStart"/>
      <w:r w:rsidRPr="00726376">
        <w:rPr>
          <w:sz w:val="20"/>
          <w:lang w:val="it-IT"/>
        </w:rPr>
        <w:t>cenno</w:t>
      </w:r>
      <w:proofErr w:type="gramEnd"/>
      <w:r w:rsidRPr="00726376">
        <w:rPr>
          <w:sz w:val="20"/>
          <w:lang w:val="it-IT"/>
        </w:rPr>
        <w:t xml:space="preserve"> al discernimento fatto e alla richiesta di parere al direttore spirituale e al confessore;</w:t>
      </w:r>
    </w:p>
    <w:p w14:paraId="59676B20" w14:textId="77777777" w:rsidR="00D00D83" w:rsidRPr="00726376" w:rsidRDefault="00D00D83" w:rsidP="00D00D83">
      <w:pPr>
        <w:numPr>
          <w:ilvl w:val="0"/>
          <w:numId w:val="39"/>
        </w:numPr>
        <w:tabs>
          <w:tab w:val="clear" w:pos="360"/>
          <w:tab w:val="num" w:pos="720"/>
        </w:tabs>
        <w:autoSpaceDE w:val="0"/>
        <w:autoSpaceDN w:val="0"/>
        <w:ind w:left="720"/>
        <w:jc w:val="both"/>
        <w:rPr>
          <w:sz w:val="20"/>
          <w:lang w:val="it-IT"/>
        </w:rPr>
      </w:pPr>
      <w:proofErr w:type="gramStart"/>
      <w:r w:rsidRPr="00726376">
        <w:rPr>
          <w:sz w:val="20"/>
          <w:lang w:val="it-IT"/>
        </w:rPr>
        <w:t>oggetto</w:t>
      </w:r>
      <w:proofErr w:type="gramEnd"/>
      <w:r w:rsidRPr="00726376">
        <w:rPr>
          <w:sz w:val="20"/>
          <w:lang w:val="it-IT"/>
        </w:rPr>
        <w:t xml:space="preserve"> della domanda, espresso in forma chiara, cioè l’ingresso al noviziato, la prima professione temporanea o il suo rinnovamento, la professione perpetua, i ministeri, gli ordini; </w:t>
      </w:r>
    </w:p>
    <w:p w14:paraId="6F85A26F" w14:textId="77777777" w:rsidR="00D00D83" w:rsidRPr="00726376" w:rsidRDefault="00D00D83" w:rsidP="00D00D83">
      <w:pPr>
        <w:numPr>
          <w:ilvl w:val="0"/>
          <w:numId w:val="39"/>
        </w:numPr>
        <w:tabs>
          <w:tab w:val="clear" w:pos="360"/>
          <w:tab w:val="num" w:pos="720"/>
        </w:tabs>
        <w:autoSpaceDE w:val="0"/>
        <w:autoSpaceDN w:val="0"/>
        <w:ind w:left="720"/>
        <w:jc w:val="both"/>
        <w:rPr>
          <w:sz w:val="20"/>
          <w:lang w:val="it-IT"/>
        </w:rPr>
      </w:pPr>
      <w:proofErr w:type="gramStart"/>
      <w:r w:rsidRPr="00726376">
        <w:rPr>
          <w:sz w:val="20"/>
          <w:lang w:val="it-IT"/>
        </w:rPr>
        <w:t>espressione</w:t>
      </w:r>
      <w:proofErr w:type="gramEnd"/>
      <w:r w:rsidRPr="00726376">
        <w:rPr>
          <w:sz w:val="20"/>
          <w:lang w:val="it-IT"/>
        </w:rPr>
        <w:t xml:space="preserve"> della coscienza dell’atto pubblico che si intende porre, e della libertà di porlo, come pure della motivazione fondamentale.</w:t>
      </w:r>
    </w:p>
    <w:p w14:paraId="2132E650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3773B0D7" w14:textId="492C7EE0" w:rsidR="00E17DCA" w:rsidRPr="00726376" w:rsidRDefault="00E17DCA" w:rsidP="00E17DCA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La lettera di don Cereda recita:</w:t>
      </w:r>
    </w:p>
    <w:p w14:paraId="6C53FC8D" w14:textId="77777777" w:rsidR="00E17DCA" w:rsidRPr="00726376" w:rsidRDefault="00E17DCA" w:rsidP="00E17DCA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6D0C92E6" w14:textId="77777777" w:rsidR="00E17DCA" w:rsidRPr="00726376" w:rsidRDefault="00E17DCA" w:rsidP="00E17DCA">
      <w:pPr>
        <w:ind w:left="360"/>
        <w:rPr>
          <w:rFonts w:asciiTheme="minorHAnsi" w:hAnsiTheme="minorHAnsi"/>
          <w:color w:val="000000"/>
          <w:sz w:val="20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>Attraverso questa lettera desidero comunicarvi la decisione del Rettor Maggiore e del Consiglio Generale di modificare il numero 105 di "Criteri e norme per il discernimento vocazionale salesiano".</w:t>
      </w:r>
    </w:p>
    <w:p w14:paraId="166C6E21" w14:textId="77777777" w:rsidR="00E17DCA" w:rsidRPr="00726376" w:rsidRDefault="00E17DCA" w:rsidP="00E17DCA">
      <w:pPr>
        <w:ind w:left="360"/>
        <w:rPr>
          <w:rFonts w:asciiTheme="minorHAnsi" w:hAnsiTheme="minorHAnsi"/>
          <w:color w:val="000000"/>
          <w:sz w:val="20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 xml:space="preserve">Questo numero di "Criteri e norme" </w:t>
      </w:r>
      <w:proofErr w:type="gramStart"/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>parla</w:t>
      </w:r>
      <w:proofErr w:type="gramEnd"/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 xml:space="preserve"> degli elementi che dovrebbero essere contenuti in ogni domanda di ammissione: al noviziato, alla prima professione, al rinnovo della professione temporanea, alla professione perpetua, ai ministeri e agli ordini sacri. Tra questi elementi è citato "il riferimento a parlare con il Rettore e al suo accordo con il suo essere fatto".</w:t>
      </w:r>
    </w:p>
    <w:p w14:paraId="58C9A31B" w14:textId="77777777" w:rsidR="00E17DCA" w:rsidRPr="00726376" w:rsidRDefault="00E17DCA" w:rsidP="00E17DCA">
      <w:pPr>
        <w:ind w:left="360"/>
        <w:rPr>
          <w:rFonts w:asciiTheme="minorHAnsi" w:hAnsiTheme="minorHAnsi"/>
          <w:color w:val="000000"/>
          <w:sz w:val="20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>Una commissione di formazione provinciale ha trovato l'espressione "al suo accordo con il suo essere fatto", problematica e ha chiesto che fosse soppressa.</w:t>
      </w:r>
    </w:p>
    <w:p w14:paraId="4A8328B6" w14:textId="77777777" w:rsidR="00E17DCA" w:rsidRPr="00726376" w:rsidRDefault="00E17DCA" w:rsidP="00E17DCA">
      <w:pPr>
        <w:ind w:left="360"/>
        <w:rPr>
          <w:rFonts w:asciiTheme="minorHAnsi" w:hAnsiTheme="minorHAnsi"/>
          <w:color w:val="000000"/>
          <w:sz w:val="20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> </w:t>
      </w:r>
    </w:p>
    <w:p w14:paraId="24BDA928" w14:textId="77777777" w:rsidR="00E17DCA" w:rsidRPr="00726376" w:rsidRDefault="00E17DCA" w:rsidP="00E17DCA">
      <w:pPr>
        <w:ind w:left="360"/>
        <w:rPr>
          <w:rFonts w:asciiTheme="minorHAnsi" w:hAnsiTheme="minorHAnsi"/>
          <w:color w:val="000000"/>
          <w:sz w:val="20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 xml:space="preserve">Decisione. Per evitare interpretazioni restrittive o giuridicamente vincolanti in merito alla libertà di presentare la domanda di ammissione, il Rettor Maggiore e il Consiglio Generale hanno aderito alla richiesta di eliminare "al suo accordo con la sua costituzione" dal numero 105 di "Criteri e norme" e allo stesso tempo ha </w:t>
      </w:r>
      <w:proofErr w:type="gramStart"/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>ribadito</w:t>
      </w:r>
      <w:proofErr w:type="gramEnd"/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 xml:space="preserve"> che in questo numero l'espressione "riferimento al parlare con il Rettore" deve essere mantenuta.</w:t>
      </w:r>
    </w:p>
    <w:p w14:paraId="1B0F319C" w14:textId="77777777" w:rsidR="00E17DCA" w:rsidRPr="00726376" w:rsidRDefault="00E17DCA" w:rsidP="00E17DCA">
      <w:pPr>
        <w:ind w:left="360"/>
        <w:rPr>
          <w:rFonts w:asciiTheme="minorHAnsi" w:hAnsiTheme="minorHAnsi"/>
          <w:color w:val="000000"/>
          <w:sz w:val="20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 xml:space="preserve">Motivazione Nel processo di ammissione è quello in formazione che deve prima compiere un discernimento per accertare se si giudica adatto o meno alla vocazione salesiana. In questo discernimento riceve aiuto dal Rettore e dal confessore, e se capita di essere una persona diversa dal Rettore, dal direttore spirituale. </w:t>
      </w:r>
      <w:proofErr w:type="gramStart"/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>Dal momento che</w:t>
      </w:r>
      <w:proofErr w:type="gramEnd"/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 xml:space="preserve"> queste persone lo accompagnano, sono in un'ottima posizione per offrirgli la loro opinione, positiva o negativa. Spetta quindi all'individuo prendere in considerazione il proprio parere con tutta la dovuta serietà, assumersi la propria responsabilità davanti a Dio e decidere nella sua coscienza se dovrebbe </w:t>
      </w:r>
      <w:proofErr w:type="gramStart"/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>o meno</w:t>
      </w:r>
      <w:proofErr w:type="gramEnd"/>
      <w:r w:rsidRPr="00726376">
        <w:rPr>
          <w:rFonts w:asciiTheme="minorHAnsi" w:hAnsiTheme="minorHAnsi"/>
          <w:color w:val="000000"/>
          <w:sz w:val="20"/>
          <w:szCs w:val="22"/>
          <w:lang w:val="it-IT"/>
        </w:rPr>
        <w:t xml:space="preserve"> fare la sua domanda. Pertanto, non ha bisogno del consenso del Rettore per presentare la sua domanda. </w:t>
      </w:r>
    </w:p>
    <w:p w14:paraId="40086804" w14:textId="77777777" w:rsidR="00A96494" w:rsidRPr="00726376" w:rsidRDefault="00A96494" w:rsidP="00A96494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 </w:t>
      </w:r>
    </w:p>
    <w:p w14:paraId="1D8B426A" w14:textId="77777777" w:rsidR="00A96494" w:rsidRPr="00726376" w:rsidRDefault="00A96494" w:rsidP="00A96494">
      <w:pPr>
        <w:jc w:val="center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26376">
        <w:rPr>
          <w:rFonts w:asciiTheme="minorHAnsi" w:hAnsiTheme="minorHAnsi"/>
          <w:color w:val="000000"/>
          <w:sz w:val="22"/>
          <w:szCs w:val="22"/>
          <w:lang w:val="it-IT"/>
        </w:rPr>
        <w:t>***</w:t>
      </w:r>
    </w:p>
    <w:p w14:paraId="7C7792B8" w14:textId="77777777" w:rsidR="00A63952" w:rsidRPr="00726376" w:rsidRDefault="00A63952">
      <w:pPr>
        <w:rPr>
          <w:rFonts w:asciiTheme="minorHAnsi" w:hAnsiTheme="minorHAnsi"/>
          <w:sz w:val="22"/>
          <w:szCs w:val="22"/>
          <w:lang w:val="it-IT"/>
        </w:rPr>
      </w:pPr>
      <w:bookmarkStart w:id="2" w:name="_ftn1"/>
      <w:bookmarkEnd w:id="2"/>
    </w:p>
    <w:sectPr w:rsidR="00A63952" w:rsidRPr="00726376" w:rsidSect="000C5131">
      <w:headerReference w:type="even" r:id="rId9"/>
      <w:headerReference w:type="default" r:id="rId10"/>
      <w:pgSz w:w="11894" w:h="16834"/>
      <w:pgMar w:top="1440" w:right="1440" w:bottom="1440" w:left="1440" w:header="540" w:footer="52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02260" w14:textId="77777777" w:rsidR="00E90F4B" w:rsidRDefault="00E90F4B" w:rsidP="00503C0D">
      <w:r>
        <w:separator/>
      </w:r>
    </w:p>
  </w:endnote>
  <w:endnote w:type="continuationSeparator" w:id="0">
    <w:p w14:paraId="278F6B57" w14:textId="77777777" w:rsidR="00E90F4B" w:rsidRDefault="00E90F4B" w:rsidP="0050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3CB90" w14:textId="77777777" w:rsidR="00E90F4B" w:rsidRDefault="00E90F4B" w:rsidP="00503C0D">
      <w:r>
        <w:separator/>
      </w:r>
    </w:p>
  </w:footnote>
  <w:footnote w:type="continuationSeparator" w:id="0">
    <w:p w14:paraId="0F302622" w14:textId="77777777" w:rsidR="00E90F4B" w:rsidRDefault="00E90F4B" w:rsidP="00503C0D">
      <w:r>
        <w:continuationSeparator/>
      </w:r>
    </w:p>
  </w:footnote>
  <w:footnote w:id="1">
    <w:p w14:paraId="02E055AA" w14:textId="3767B3F6" w:rsidR="00E90F4B" w:rsidRPr="00FD1E99" w:rsidRDefault="00E90F4B" w:rsidP="00081968">
      <w:pPr>
        <w:pStyle w:val="FootnoteText"/>
        <w:rPr>
          <w:szCs w:val="20"/>
          <w:lang w:val="it-IT"/>
        </w:rPr>
      </w:pPr>
      <w:r w:rsidRPr="00FD1E99">
        <w:rPr>
          <w:rStyle w:val="FootnoteReference"/>
          <w:szCs w:val="20"/>
        </w:rPr>
        <w:footnoteRef/>
      </w:r>
      <w:r w:rsidRPr="00FD1E99">
        <w:rPr>
          <w:szCs w:val="20"/>
        </w:rPr>
        <w:t xml:space="preserve"> </w:t>
      </w:r>
      <w:r w:rsidRPr="00FD1E99">
        <w:rPr>
          <w:szCs w:val="20"/>
          <w:lang w:val="it-IT"/>
        </w:rPr>
        <w:t xml:space="preserve">Emmanuel </w:t>
      </w:r>
      <w:proofErr w:type="spellStart"/>
      <w:r w:rsidRPr="00FD1E99">
        <w:rPr>
          <w:szCs w:val="20"/>
          <w:lang w:val="it-IT"/>
        </w:rPr>
        <w:t>Lim</w:t>
      </w:r>
      <w:proofErr w:type="spellEnd"/>
      <w:r w:rsidRPr="00FD1E99">
        <w:rPr>
          <w:szCs w:val="20"/>
          <w:lang w:val="it-IT"/>
        </w:rPr>
        <w:t xml:space="preserve">, </w:t>
      </w:r>
      <w:proofErr w:type="spellStart"/>
      <w:r w:rsidRPr="00FD1E99">
        <w:rPr>
          <w:szCs w:val="20"/>
          <w:lang w:val="it-IT"/>
        </w:rPr>
        <w:t>SJ</w:t>
      </w:r>
      <w:proofErr w:type="spellEnd"/>
      <w:r w:rsidRPr="00FD1E99">
        <w:rPr>
          <w:szCs w:val="20"/>
          <w:lang w:val="it-IT"/>
        </w:rPr>
        <w:t xml:space="preserve">, superiore delegato per China, a </w:t>
      </w:r>
      <w:proofErr w:type="spellStart"/>
      <w:r w:rsidRPr="00FD1E99">
        <w:rPr>
          <w:szCs w:val="20"/>
          <w:lang w:val="it-IT"/>
        </w:rPr>
        <w:t>Rhomel</w:t>
      </w:r>
      <w:proofErr w:type="spellEnd"/>
      <w:r w:rsidRPr="00FD1E99">
        <w:rPr>
          <w:szCs w:val="20"/>
          <w:lang w:val="it-IT"/>
        </w:rPr>
        <w:t xml:space="preserve"> Mendoza.</w:t>
      </w:r>
    </w:p>
  </w:footnote>
  <w:footnote w:id="2">
    <w:p w14:paraId="5154113B" w14:textId="3C9F3AA5" w:rsidR="00E90F4B" w:rsidRPr="00FD1E99" w:rsidRDefault="00E90F4B">
      <w:pPr>
        <w:pStyle w:val="FootnoteText"/>
        <w:rPr>
          <w:szCs w:val="20"/>
          <w:lang w:val="it-IT"/>
        </w:rPr>
      </w:pPr>
      <w:r w:rsidRPr="00FD1E99">
        <w:rPr>
          <w:rStyle w:val="FootnoteReference"/>
          <w:szCs w:val="20"/>
        </w:rPr>
        <w:footnoteRef/>
      </w:r>
      <w:r w:rsidRPr="00FD1E99">
        <w:rPr>
          <w:szCs w:val="20"/>
        </w:rPr>
        <w:t xml:space="preserve"> </w:t>
      </w:r>
      <w:r w:rsidRPr="00FD1E99">
        <w:rPr>
          <w:szCs w:val="20"/>
          <w:lang w:val="it-IT"/>
        </w:rPr>
        <w:t>I. Coelho, “Formazione dei formatori</w:t>
      </w:r>
      <w:proofErr w:type="gramStart"/>
      <w:r w:rsidRPr="00FD1E99">
        <w:rPr>
          <w:szCs w:val="20"/>
          <w:lang w:val="it-IT"/>
        </w:rPr>
        <w:t>,</w:t>
      </w:r>
      <w:proofErr w:type="gramEnd"/>
      <w:r w:rsidRPr="00FD1E99">
        <w:rPr>
          <w:szCs w:val="20"/>
          <w:lang w:val="it-IT"/>
        </w:rPr>
        <w:t xml:space="preserve">” </w:t>
      </w:r>
      <w:proofErr w:type="spellStart"/>
      <w:r w:rsidRPr="00FD1E99">
        <w:rPr>
          <w:szCs w:val="20"/>
          <w:lang w:val="it-IT"/>
        </w:rPr>
        <w:t>ACG</w:t>
      </w:r>
      <w:proofErr w:type="spellEnd"/>
      <w:r w:rsidRPr="00FD1E99">
        <w:rPr>
          <w:szCs w:val="20"/>
          <w:lang w:val="it-IT"/>
        </w:rPr>
        <w:t xml:space="preserve"> 426 (2018) 33-49.</w:t>
      </w:r>
    </w:p>
  </w:footnote>
  <w:footnote w:id="3">
    <w:p w14:paraId="5510C81C" w14:textId="09A86BA5" w:rsidR="00E90F4B" w:rsidRPr="00FD1E99" w:rsidRDefault="00E90F4B">
      <w:pPr>
        <w:pStyle w:val="FootnoteText"/>
        <w:rPr>
          <w:szCs w:val="20"/>
          <w:lang w:val="it-IT"/>
        </w:rPr>
      </w:pPr>
      <w:r w:rsidRPr="00FD1E99">
        <w:rPr>
          <w:rStyle w:val="FootnoteReference"/>
          <w:szCs w:val="20"/>
        </w:rPr>
        <w:footnoteRef/>
      </w:r>
      <w:r w:rsidRPr="00FD1E99">
        <w:rPr>
          <w:szCs w:val="20"/>
        </w:rPr>
        <w:t xml:space="preserve"> </w:t>
      </w:r>
      <w:r w:rsidRPr="00FD1E99">
        <w:rPr>
          <w:rFonts w:asciiTheme="minorHAnsi" w:hAnsiTheme="minorHAnsi"/>
          <w:color w:val="000000"/>
          <w:szCs w:val="20"/>
          <w:lang w:val="it-IT"/>
        </w:rPr>
        <w:t>F. Cereda, “</w:t>
      </w:r>
      <w:proofErr w:type="spellStart"/>
      <w:r w:rsidRPr="00FD1E99">
        <w:rPr>
          <w:rFonts w:asciiTheme="minorHAnsi" w:hAnsiTheme="minorHAnsi"/>
          <w:color w:val="000000"/>
          <w:szCs w:val="20"/>
          <w:lang w:val="it-IT"/>
        </w:rPr>
        <w:t>Modification</w:t>
      </w:r>
      <w:proofErr w:type="spellEnd"/>
      <w:r w:rsidRPr="00FD1E99">
        <w:rPr>
          <w:rFonts w:asciiTheme="minorHAnsi" w:hAnsiTheme="minorHAnsi"/>
          <w:color w:val="000000"/>
          <w:szCs w:val="20"/>
          <w:lang w:val="it-IT"/>
        </w:rPr>
        <w:t xml:space="preserve"> of </w:t>
      </w:r>
      <w:proofErr w:type="spellStart"/>
      <w:r w:rsidRPr="00FD1E99">
        <w:rPr>
          <w:rFonts w:asciiTheme="minorHAnsi" w:hAnsiTheme="minorHAnsi"/>
          <w:color w:val="000000"/>
          <w:szCs w:val="20"/>
          <w:lang w:val="it-IT"/>
        </w:rPr>
        <w:t>number</w:t>
      </w:r>
      <w:proofErr w:type="spellEnd"/>
      <w:r w:rsidRPr="00FD1E99">
        <w:rPr>
          <w:rFonts w:asciiTheme="minorHAnsi" w:hAnsiTheme="minorHAnsi"/>
          <w:color w:val="000000"/>
          <w:szCs w:val="20"/>
          <w:lang w:val="it-IT"/>
        </w:rPr>
        <w:t xml:space="preserve"> 105 of</w:t>
      </w:r>
      <w:proofErr w:type="gramStart"/>
      <w:r w:rsidRPr="00FD1E99">
        <w:rPr>
          <w:rFonts w:asciiTheme="minorHAnsi" w:hAnsiTheme="minorHAnsi"/>
          <w:color w:val="000000"/>
          <w:szCs w:val="20"/>
          <w:lang w:val="it-IT"/>
        </w:rPr>
        <w:t xml:space="preserve"> '</w:t>
      </w:r>
      <w:proofErr w:type="spellStart"/>
      <w:proofErr w:type="gramEnd"/>
      <w:r w:rsidRPr="00FD1E99">
        <w:rPr>
          <w:rFonts w:asciiTheme="minorHAnsi" w:hAnsiTheme="minorHAnsi"/>
          <w:color w:val="000000"/>
          <w:szCs w:val="20"/>
          <w:lang w:val="it-IT"/>
        </w:rPr>
        <w:t>Criteria</w:t>
      </w:r>
      <w:proofErr w:type="spellEnd"/>
      <w:r w:rsidRPr="00FD1E99">
        <w:rPr>
          <w:rFonts w:asciiTheme="minorHAnsi" w:hAnsiTheme="minorHAnsi"/>
          <w:color w:val="000000"/>
          <w:szCs w:val="20"/>
          <w:lang w:val="it-IT"/>
        </w:rPr>
        <w:t xml:space="preserve"> and </w:t>
      </w:r>
      <w:proofErr w:type="spellStart"/>
      <w:r w:rsidRPr="00FD1E99">
        <w:rPr>
          <w:rFonts w:asciiTheme="minorHAnsi" w:hAnsiTheme="minorHAnsi"/>
          <w:color w:val="000000"/>
          <w:szCs w:val="20"/>
          <w:lang w:val="it-IT"/>
        </w:rPr>
        <w:t>Norms</w:t>
      </w:r>
      <w:proofErr w:type="spellEnd"/>
      <w:r w:rsidRPr="00FD1E99">
        <w:rPr>
          <w:rFonts w:asciiTheme="minorHAnsi" w:hAnsiTheme="minorHAnsi"/>
          <w:color w:val="000000"/>
          <w:szCs w:val="20"/>
          <w:lang w:val="it-IT"/>
        </w:rPr>
        <w:t xml:space="preserve">,'” 24 </w:t>
      </w:r>
      <w:proofErr w:type="spellStart"/>
      <w:r w:rsidRPr="00FD1E99">
        <w:rPr>
          <w:rFonts w:asciiTheme="minorHAnsi" w:hAnsiTheme="minorHAnsi"/>
          <w:color w:val="000000"/>
          <w:szCs w:val="20"/>
          <w:lang w:val="it-IT"/>
        </w:rPr>
        <w:t>July</w:t>
      </w:r>
      <w:proofErr w:type="spellEnd"/>
      <w:r w:rsidRPr="00FD1E99">
        <w:rPr>
          <w:rFonts w:asciiTheme="minorHAnsi" w:hAnsiTheme="minorHAnsi"/>
          <w:color w:val="000000"/>
          <w:szCs w:val="20"/>
          <w:lang w:val="it-IT"/>
        </w:rPr>
        <w:t xml:space="preserve"> 2007, </w:t>
      </w:r>
      <w:proofErr w:type="spellStart"/>
      <w:r w:rsidRPr="00FD1E99">
        <w:rPr>
          <w:rFonts w:asciiTheme="minorHAnsi" w:hAnsiTheme="minorHAnsi"/>
          <w:color w:val="000000"/>
          <w:szCs w:val="20"/>
          <w:lang w:val="it-IT"/>
        </w:rPr>
        <w:t>prot</w:t>
      </w:r>
      <w:proofErr w:type="spellEnd"/>
      <w:r w:rsidRPr="00FD1E99">
        <w:rPr>
          <w:rFonts w:asciiTheme="minorHAnsi" w:hAnsiTheme="minorHAnsi"/>
          <w:color w:val="000000"/>
          <w:szCs w:val="20"/>
          <w:lang w:val="it-IT"/>
        </w:rPr>
        <w:t>. 07/0505.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3DF8A" w14:textId="77777777" w:rsidR="00E90F4B" w:rsidRDefault="00E90F4B" w:rsidP="00E507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D35912" w14:textId="77777777" w:rsidR="00E90F4B" w:rsidRDefault="00E90F4B" w:rsidP="000C513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0431" w14:textId="77777777" w:rsidR="00E90F4B" w:rsidRDefault="00E90F4B" w:rsidP="00E507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7E0">
      <w:rPr>
        <w:rStyle w:val="PageNumber"/>
        <w:noProof/>
      </w:rPr>
      <w:t>11</w:t>
    </w:r>
    <w:r>
      <w:rPr>
        <w:rStyle w:val="PageNumber"/>
      </w:rPr>
      <w:fldChar w:fldCharType="end"/>
    </w:r>
  </w:p>
  <w:p w14:paraId="6093D37F" w14:textId="337DD845" w:rsidR="00E90F4B" w:rsidRPr="00746058" w:rsidRDefault="00E90F4B" w:rsidP="000C5131">
    <w:pPr>
      <w:pStyle w:val="Header"/>
      <w:ind w:right="360"/>
      <w:rPr>
        <w:i/>
        <w:sz w:val="20"/>
      </w:rPr>
    </w:pPr>
    <w:r w:rsidRPr="00746058">
      <w:rPr>
        <w:i/>
        <w:sz w:val="20"/>
      </w:rPr>
      <w:t xml:space="preserve">COELHO, La </w:t>
    </w:r>
    <w:proofErr w:type="spellStart"/>
    <w:r w:rsidRPr="00746058">
      <w:rPr>
        <w:i/>
        <w:sz w:val="20"/>
      </w:rPr>
      <w:t>nuova</w:t>
    </w:r>
    <w:proofErr w:type="spellEnd"/>
    <w:r w:rsidRPr="00746058">
      <w:rPr>
        <w:i/>
        <w:sz w:val="20"/>
      </w:rPr>
      <w:t xml:space="preserve"> </w:t>
    </w:r>
    <w:proofErr w:type="spellStart"/>
    <w:r w:rsidRPr="00746058">
      <w:rPr>
        <w:i/>
        <w:sz w:val="20"/>
      </w:rPr>
      <w:t>realtà</w:t>
    </w:r>
    <w:proofErr w:type="spellEnd"/>
    <w:r w:rsidRPr="00746058">
      <w:rPr>
        <w:i/>
        <w:sz w:val="20"/>
      </w:rPr>
      <w:t xml:space="preserve"> </w:t>
    </w:r>
    <w:proofErr w:type="spellStart"/>
    <w:r w:rsidRPr="00746058">
      <w:rPr>
        <w:i/>
        <w:sz w:val="20"/>
      </w:rPr>
      <w:t>interispettoriale</w:t>
    </w:r>
    <w:proofErr w:type="spellEnd"/>
    <w:r w:rsidRPr="00746058">
      <w:rPr>
        <w:i/>
        <w:sz w:val="20"/>
      </w:rPr>
      <w:t xml:space="preserve"> </w:t>
    </w:r>
    <w:proofErr w:type="spellStart"/>
    <w:r w:rsidRPr="00746058">
      <w:rPr>
        <w:i/>
        <w:sz w:val="20"/>
      </w:rPr>
      <w:t>della</w:t>
    </w:r>
    <w:proofErr w:type="spellEnd"/>
    <w:r w:rsidRPr="00746058">
      <w:rPr>
        <w:i/>
        <w:sz w:val="20"/>
      </w:rPr>
      <w:t xml:space="preserve"> </w:t>
    </w:r>
    <w:proofErr w:type="spellStart"/>
    <w:r w:rsidRPr="00746058">
      <w:rPr>
        <w:i/>
        <w:sz w:val="20"/>
      </w:rPr>
      <w:t>formazione</w:t>
    </w:r>
    <w:proofErr w:type="spellEnd"/>
    <w:r w:rsidRPr="00746058">
      <w:rPr>
        <w:i/>
        <w:sz w:val="20"/>
      </w:rPr>
      <w:t xml:space="preserve">, </w:t>
    </w:r>
    <w:proofErr w:type="spellStart"/>
    <w:r w:rsidRPr="00746058">
      <w:rPr>
        <w:i/>
        <w:sz w:val="20"/>
      </w:rPr>
      <w:t>Batulao</w:t>
    </w:r>
    <w:proofErr w:type="spellEnd"/>
    <w:r w:rsidRPr="00746058">
      <w:rPr>
        <w:i/>
        <w:sz w:val="20"/>
      </w:rPr>
      <w:t xml:space="preserve">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F1"/>
    <w:multiLevelType w:val="multilevel"/>
    <w:tmpl w:val="4E50D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91620"/>
    <w:multiLevelType w:val="multilevel"/>
    <w:tmpl w:val="00D43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46EE"/>
    <w:multiLevelType w:val="multilevel"/>
    <w:tmpl w:val="D1EE4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46127"/>
    <w:multiLevelType w:val="multilevel"/>
    <w:tmpl w:val="ADC054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63756"/>
    <w:multiLevelType w:val="multilevel"/>
    <w:tmpl w:val="1AF0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D5E61"/>
    <w:multiLevelType w:val="multilevel"/>
    <w:tmpl w:val="F8487B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45D23"/>
    <w:multiLevelType w:val="multilevel"/>
    <w:tmpl w:val="8B444B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E6F0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29280D01"/>
    <w:multiLevelType w:val="multilevel"/>
    <w:tmpl w:val="3A4A76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B7902"/>
    <w:multiLevelType w:val="hybridMultilevel"/>
    <w:tmpl w:val="0DC0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B2076"/>
    <w:multiLevelType w:val="multilevel"/>
    <w:tmpl w:val="00787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9722E"/>
    <w:multiLevelType w:val="multilevel"/>
    <w:tmpl w:val="1DC21F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50268"/>
    <w:multiLevelType w:val="multilevel"/>
    <w:tmpl w:val="03DAF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9644D"/>
    <w:multiLevelType w:val="multilevel"/>
    <w:tmpl w:val="3034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B26E2"/>
    <w:multiLevelType w:val="singleLevel"/>
    <w:tmpl w:val="B100E74E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7C1B4E"/>
    <w:multiLevelType w:val="multilevel"/>
    <w:tmpl w:val="719E3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91E8B"/>
    <w:multiLevelType w:val="multilevel"/>
    <w:tmpl w:val="A2D074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2A90B86"/>
    <w:multiLevelType w:val="multilevel"/>
    <w:tmpl w:val="88349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8547E"/>
    <w:multiLevelType w:val="hybridMultilevel"/>
    <w:tmpl w:val="3E8C0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55169"/>
    <w:multiLevelType w:val="multilevel"/>
    <w:tmpl w:val="F0BE47F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25B94"/>
    <w:multiLevelType w:val="hybridMultilevel"/>
    <w:tmpl w:val="1096A09E"/>
    <w:lvl w:ilvl="0" w:tplc="23EEB916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EE44C78"/>
    <w:multiLevelType w:val="multilevel"/>
    <w:tmpl w:val="BCC670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50D53B70"/>
    <w:multiLevelType w:val="hybridMultilevel"/>
    <w:tmpl w:val="2AFEB232"/>
    <w:lvl w:ilvl="0" w:tplc="4E0691A0">
      <w:numFmt w:val="bullet"/>
      <w:lvlText w:val="-"/>
      <w:lvlJc w:val="left"/>
      <w:pPr>
        <w:ind w:left="76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5124236B"/>
    <w:multiLevelType w:val="hybridMultilevel"/>
    <w:tmpl w:val="0B449A38"/>
    <w:lvl w:ilvl="0" w:tplc="23EEB916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3F81C80"/>
    <w:multiLevelType w:val="multilevel"/>
    <w:tmpl w:val="3C8C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C91814"/>
    <w:multiLevelType w:val="multilevel"/>
    <w:tmpl w:val="EB5E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1D332E"/>
    <w:multiLevelType w:val="multilevel"/>
    <w:tmpl w:val="3AF89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766602"/>
    <w:multiLevelType w:val="multilevel"/>
    <w:tmpl w:val="7346BA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8E04DD"/>
    <w:multiLevelType w:val="multilevel"/>
    <w:tmpl w:val="8F6EF4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8D66CB"/>
    <w:multiLevelType w:val="hybridMultilevel"/>
    <w:tmpl w:val="93D4B4D8"/>
    <w:lvl w:ilvl="0" w:tplc="23EEB916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B963A97"/>
    <w:multiLevelType w:val="multilevel"/>
    <w:tmpl w:val="F3FE19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159E1"/>
    <w:multiLevelType w:val="hybridMultilevel"/>
    <w:tmpl w:val="8A1CB710"/>
    <w:lvl w:ilvl="0" w:tplc="F230C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7011FC"/>
    <w:multiLevelType w:val="multilevel"/>
    <w:tmpl w:val="E1062E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6EDF3652"/>
    <w:multiLevelType w:val="multilevel"/>
    <w:tmpl w:val="31B69F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FB2DE3"/>
    <w:multiLevelType w:val="multilevel"/>
    <w:tmpl w:val="1E24A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3109A2"/>
    <w:multiLevelType w:val="multilevel"/>
    <w:tmpl w:val="85185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222EC8"/>
    <w:multiLevelType w:val="multilevel"/>
    <w:tmpl w:val="BD6A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03B06"/>
    <w:multiLevelType w:val="multilevel"/>
    <w:tmpl w:val="4B3489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4"/>
  </w:num>
  <w:num w:numId="3">
    <w:abstractNumId w:val="36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15"/>
  </w:num>
  <w:num w:numId="9">
    <w:abstractNumId w:val="6"/>
  </w:num>
  <w:num w:numId="10">
    <w:abstractNumId w:val="3"/>
  </w:num>
  <w:num w:numId="11">
    <w:abstractNumId w:val="30"/>
  </w:num>
  <w:num w:numId="12">
    <w:abstractNumId w:val="37"/>
  </w:num>
  <w:num w:numId="13">
    <w:abstractNumId w:val="28"/>
  </w:num>
  <w:num w:numId="14">
    <w:abstractNumId w:val="35"/>
  </w:num>
  <w:num w:numId="15">
    <w:abstractNumId w:val="4"/>
  </w:num>
  <w:num w:numId="16">
    <w:abstractNumId w:val="25"/>
  </w:num>
  <w:num w:numId="17">
    <w:abstractNumId w:val="17"/>
  </w:num>
  <w:num w:numId="18">
    <w:abstractNumId w:val="27"/>
  </w:num>
  <w:num w:numId="19">
    <w:abstractNumId w:val="0"/>
  </w:num>
  <w:num w:numId="20">
    <w:abstractNumId w:val="1"/>
  </w:num>
  <w:num w:numId="21">
    <w:abstractNumId w:val="26"/>
  </w:num>
  <w:num w:numId="22">
    <w:abstractNumId w:val="33"/>
  </w:num>
  <w:num w:numId="23">
    <w:abstractNumId w:val="11"/>
  </w:num>
  <w:num w:numId="24">
    <w:abstractNumId w:val="19"/>
  </w:num>
  <w:num w:numId="25">
    <w:abstractNumId w:val="8"/>
  </w:num>
  <w:num w:numId="26">
    <w:abstractNumId w:val="34"/>
  </w:num>
  <w:num w:numId="27">
    <w:abstractNumId w:val="20"/>
  </w:num>
  <w:num w:numId="28">
    <w:abstractNumId w:val="29"/>
  </w:num>
  <w:num w:numId="29">
    <w:abstractNumId w:val="16"/>
  </w:num>
  <w:num w:numId="30">
    <w:abstractNumId w:val="23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7"/>
  </w:num>
  <w:num w:numId="35">
    <w:abstractNumId w:val="31"/>
  </w:num>
  <w:num w:numId="36">
    <w:abstractNumId w:val="22"/>
  </w:num>
  <w:num w:numId="37">
    <w:abstractNumId w:val="21"/>
  </w:num>
  <w:num w:numId="38">
    <w:abstractNumId w:val="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94"/>
    <w:rsid w:val="00081968"/>
    <w:rsid w:val="000A0701"/>
    <w:rsid w:val="000B1323"/>
    <w:rsid w:val="000C5131"/>
    <w:rsid w:val="000D15A4"/>
    <w:rsid w:val="001B765C"/>
    <w:rsid w:val="00280853"/>
    <w:rsid w:val="002B48EF"/>
    <w:rsid w:val="002D081D"/>
    <w:rsid w:val="002E1488"/>
    <w:rsid w:val="002F6644"/>
    <w:rsid w:val="00327E9B"/>
    <w:rsid w:val="003634AC"/>
    <w:rsid w:val="003B28FB"/>
    <w:rsid w:val="004F1FDF"/>
    <w:rsid w:val="00503C0D"/>
    <w:rsid w:val="00535339"/>
    <w:rsid w:val="005A502D"/>
    <w:rsid w:val="00607F8C"/>
    <w:rsid w:val="006A0968"/>
    <w:rsid w:val="006B1555"/>
    <w:rsid w:val="006D7513"/>
    <w:rsid w:val="006E5F47"/>
    <w:rsid w:val="007155CB"/>
    <w:rsid w:val="00726376"/>
    <w:rsid w:val="00746058"/>
    <w:rsid w:val="00774804"/>
    <w:rsid w:val="007B6DD1"/>
    <w:rsid w:val="007E1014"/>
    <w:rsid w:val="007E3F8C"/>
    <w:rsid w:val="007F5A47"/>
    <w:rsid w:val="008537F2"/>
    <w:rsid w:val="008A0B9C"/>
    <w:rsid w:val="009435BA"/>
    <w:rsid w:val="009568B7"/>
    <w:rsid w:val="009608E8"/>
    <w:rsid w:val="00963DF0"/>
    <w:rsid w:val="009E6CBD"/>
    <w:rsid w:val="00A4285A"/>
    <w:rsid w:val="00A63952"/>
    <w:rsid w:val="00A96494"/>
    <w:rsid w:val="00AD4AEE"/>
    <w:rsid w:val="00B83748"/>
    <w:rsid w:val="00BB10A2"/>
    <w:rsid w:val="00C266B8"/>
    <w:rsid w:val="00C61F84"/>
    <w:rsid w:val="00C715C9"/>
    <w:rsid w:val="00C73D12"/>
    <w:rsid w:val="00C7452D"/>
    <w:rsid w:val="00D00D83"/>
    <w:rsid w:val="00DA2791"/>
    <w:rsid w:val="00DB262A"/>
    <w:rsid w:val="00DB31F2"/>
    <w:rsid w:val="00DB57E0"/>
    <w:rsid w:val="00E17DCA"/>
    <w:rsid w:val="00E502FB"/>
    <w:rsid w:val="00E50744"/>
    <w:rsid w:val="00E90F4B"/>
    <w:rsid w:val="00F232E7"/>
    <w:rsid w:val="00F579A9"/>
    <w:rsid w:val="00FC4EC3"/>
    <w:rsid w:val="00FD1E99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90E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4285A"/>
    <w:pPr>
      <w:numPr>
        <w:numId w:val="34"/>
      </w:num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4285A"/>
    <w:pPr>
      <w:numPr>
        <w:ilvl w:val="1"/>
        <w:numId w:val="34"/>
      </w:numPr>
      <w:spacing w:before="240" w:after="60"/>
      <w:outlineLvl w:val="1"/>
    </w:pPr>
    <w:rPr>
      <w:rFonts w:asciiTheme="minorHAnsi" w:eastAsia="Times New Roman" w:hAnsiTheme="minorHAnsi"/>
      <w:b/>
      <w:bCs/>
      <w:i/>
      <w:iCs/>
      <w:color w:val="000000"/>
      <w:sz w:val="22"/>
      <w:szCs w:val="22"/>
      <w:lang w:val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85A"/>
    <w:pPr>
      <w:keepNext/>
      <w:keepLines/>
      <w:numPr>
        <w:ilvl w:val="2"/>
        <w:numId w:val="3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85A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85A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85A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85A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85A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85A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7452D"/>
    <w:rPr>
      <w:sz w:val="20"/>
    </w:rPr>
  </w:style>
  <w:style w:type="character" w:customStyle="1" w:styleId="FootnoteTextChar">
    <w:name w:val="Footnote Text Char"/>
    <w:link w:val="FootnoteText"/>
    <w:uiPriority w:val="99"/>
    <w:rsid w:val="00C7452D"/>
    <w:rPr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3C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3C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3C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3C0D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4285A"/>
    <w:rPr>
      <w:rFonts w:ascii="Times New Roman" w:hAnsi="Times New Roman"/>
      <w:b/>
      <w:bCs/>
      <w:kern w:val="36"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285A"/>
    <w:rPr>
      <w:rFonts w:asciiTheme="minorHAnsi" w:eastAsia="Times New Roman" w:hAnsiTheme="minorHAnsi"/>
      <w:b/>
      <w:bCs/>
      <w:i/>
      <w:iCs/>
      <w:color w:val="000000"/>
      <w:sz w:val="22"/>
      <w:szCs w:val="22"/>
      <w:lang w:val="it-IT"/>
    </w:rPr>
  </w:style>
  <w:style w:type="paragraph" w:styleId="NormalWeb">
    <w:name w:val="Normal (Web)"/>
    <w:basedOn w:val="Normal"/>
    <w:uiPriority w:val="99"/>
    <w:semiHidden/>
    <w:unhideWhenUsed/>
    <w:rsid w:val="00A96494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notranslate">
    <w:name w:val="notranslate"/>
    <w:rsid w:val="00A96494"/>
  </w:style>
  <w:style w:type="character" w:styleId="Hyperlink">
    <w:name w:val="Hyperlink"/>
    <w:uiPriority w:val="99"/>
    <w:semiHidden/>
    <w:unhideWhenUsed/>
    <w:rsid w:val="00A964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64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31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C5131"/>
  </w:style>
  <w:style w:type="paragraph" w:styleId="ListParagraph">
    <w:name w:val="List Paragraph"/>
    <w:basedOn w:val="Normal"/>
    <w:uiPriority w:val="34"/>
    <w:qFormat/>
    <w:rsid w:val="00A428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8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8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8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8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85A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85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FootnoteReference">
    <w:name w:val="footnote reference"/>
    <w:rsid w:val="00AD4AEE"/>
    <w:rPr>
      <w:vertAlign w:val="superscript"/>
    </w:rPr>
  </w:style>
  <w:style w:type="paragraph" w:styleId="PlainText">
    <w:name w:val="Plain Text"/>
    <w:basedOn w:val="Normal"/>
    <w:link w:val="PlainTextChar"/>
    <w:rsid w:val="00AD4AEE"/>
    <w:pPr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AD4AEE"/>
    <w:rPr>
      <w:rFonts w:ascii="Courier New" w:eastAsia="Times New Roman" w:hAnsi="Courier New" w:cs="Courier New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4285A"/>
    <w:pPr>
      <w:numPr>
        <w:numId w:val="34"/>
      </w:num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4285A"/>
    <w:pPr>
      <w:numPr>
        <w:ilvl w:val="1"/>
        <w:numId w:val="34"/>
      </w:numPr>
      <w:spacing w:before="240" w:after="60"/>
      <w:outlineLvl w:val="1"/>
    </w:pPr>
    <w:rPr>
      <w:rFonts w:asciiTheme="minorHAnsi" w:eastAsia="Times New Roman" w:hAnsiTheme="minorHAnsi"/>
      <w:b/>
      <w:bCs/>
      <w:i/>
      <w:iCs/>
      <w:color w:val="000000"/>
      <w:sz w:val="22"/>
      <w:szCs w:val="22"/>
      <w:lang w:val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85A"/>
    <w:pPr>
      <w:keepNext/>
      <w:keepLines/>
      <w:numPr>
        <w:ilvl w:val="2"/>
        <w:numId w:val="3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85A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85A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85A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85A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85A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85A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7452D"/>
    <w:rPr>
      <w:sz w:val="20"/>
    </w:rPr>
  </w:style>
  <w:style w:type="character" w:customStyle="1" w:styleId="FootnoteTextChar">
    <w:name w:val="Footnote Text Char"/>
    <w:link w:val="FootnoteText"/>
    <w:uiPriority w:val="99"/>
    <w:rsid w:val="00C7452D"/>
    <w:rPr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3C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3C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3C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3C0D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4285A"/>
    <w:rPr>
      <w:rFonts w:ascii="Times New Roman" w:hAnsi="Times New Roman"/>
      <w:b/>
      <w:bCs/>
      <w:kern w:val="36"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285A"/>
    <w:rPr>
      <w:rFonts w:asciiTheme="minorHAnsi" w:eastAsia="Times New Roman" w:hAnsiTheme="minorHAnsi"/>
      <w:b/>
      <w:bCs/>
      <w:i/>
      <w:iCs/>
      <w:color w:val="000000"/>
      <w:sz w:val="22"/>
      <w:szCs w:val="22"/>
      <w:lang w:val="it-IT"/>
    </w:rPr>
  </w:style>
  <w:style w:type="paragraph" w:styleId="NormalWeb">
    <w:name w:val="Normal (Web)"/>
    <w:basedOn w:val="Normal"/>
    <w:uiPriority w:val="99"/>
    <w:semiHidden/>
    <w:unhideWhenUsed/>
    <w:rsid w:val="00A96494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notranslate">
    <w:name w:val="notranslate"/>
    <w:rsid w:val="00A96494"/>
  </w:style>
  <w:style w:type="character" w:styleId="Hyperlink">
    <w:name w:val="Hyperlink"/>
    <w:uiPriority w:val="99"/>
    <w:semiHidden/>
    <w:unhideWhenUsed/>
    <w:rsid w:val="00A964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64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31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C5131"/>
  </w:style>
  <w:style w:type="paragraph" w:styleId="ListParagraph">
    <w:name w:val="List Paragraph"/>
    <w:basedOn w:val="Normal"/>
    <w:uiPriority w:val="34"/>
    <w:qFormat/>
    <w:rsid w:val="00A428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8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8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8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8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85A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85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FootnoteReference">
    <w:name w:val="footnote reference"/>
    <w:rsid w:val="00AD4AEE"/>
    <w:rPr>
      <w:vertAlign w:val="superscript"/>
    </w:rPr>
  </w:style>
  <w:style w:type="paragraph" w:styleId="PlainText">
    <w:name w:val="Plain Text"/>
    <w:basedOn w:val="Normal"/>
    <w:link w:val="PlainTextChar"/>
    <w:rsid w:val="00AD4AEE"/>
    <w:pPr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AD4AEE"/>
    <w:rPr>
      <w:rFonts w:ascii="Courier New" w:eastAsia="Times New Roman" w:hAnsi="Courier New" w:cs="Courier New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55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1236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0473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81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ranslate.google.com/translate?hl=en&amp;prev=_t&amp;sl=en&amp;tl=it&amp;u=https://formazionesdb.org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coelho:Library:Application%20Support:Microsoft:Office:User%20Templates:My%20Templates: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Ivo.dot</Template>
  <TotalTime>180</TotalTime>
  <Pages>11</Pages>
  <Words>5308</Words>
  <Characters>30258</Characters>
  <Application>Microsoft Macintosh Word</Application>
  <DocSecurity>0</DocSecurity>
  <Lines>252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Il Progetto del Rettor Maggiore e del suo consiglio per il sessennio</vt:lpstr>
      <vt:lpstr>Case di formazione interispettoriale</vt:lpstr>
      <vt:lpstr>    Rafforzare il curatorium</vt:lpstr>
      <vt:lpstr>    Altri modi di governare le realtà di formazione interispettoriale</vt:lpstr>
      <vt:lpstr>    Consultazione della provincia di origine per i ricoveri</vt:lpstr>
      <vt:lpstr>    Coltivare il senso di appartenenza alla propria provincia</vt:lpstr>
      <vt:lpstr>Riorganizzazione della formazione iniziale</vt:lpstr>
      <vt:lpstr>Il gran numero di giovani confratelli in alcune delle case di formazione.</vt:lpstr>
      <vt:lpstr>La consistenza quantitativa e qualitativa dei team di formazione.</vt:lpstr>
      <vt:lpstr>Piani provinciali per la qualifica degli insegnanti e soprattutto dei formatori.</vt:lpstr>
      <vt:lpstr>Riformulazione degli statuti dei curatori, per garantire i punti 2 e 3 sopra.</vt:lpstr>
      <vt:lpstr>I costi della formazione iniziale.</vt:lpstr>
      <vt:lpstr>L'intima connessione tra la qualità della pastorale vocazionale (inclusi, ma non</vt:lpstr>
      <vt:lpstr>Preparazione del personale di formazione e degli insegnanti</vt:lpstr>
      <vt:lpstr>Altri elementi nella collaborazione interispettoriale, regionale e interregional</vt:lpstr>
      <vt:lpstr>    Centri regionali per la formazione permanente</vt:lpstr>
      <vt:lpstr>    Comunità di formazione internazionale e centri di studio</vt:lpstr>
      <vt:lpstr>    Incontri a livello regionale e mondiale</vt:lpstr>
      <vt:lpstr>    Collaborazione tra settori</vt:lpstr>
      <vt:lpstr>    Uso di internet</vt:lpstr>
    </vt:vector>
  </TitlesOfParts>
  <Manager/>
  <Company>Salesian Pontifical University, Faculty of Theology</Company>
  <LinksUpToDate>false</LinksUpToDate>
  <CharactersWithSpaces>35496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Coelho</dc:creator>
  <cp:keywords/>
  <dc:description/>
  <cp:lastModifiedBy>Ivo Coelho</cp:lastModifiedBy>
  <cp:revision>18</cp:revision>
  <dcterms:created xsi:type="dcterms:W3CDTF">2019-02-10T17:16:00Z</dcterms:created>
  <dcterms:modified xsi:type="dcterms:W3CDTF">2019-02-19T02:45:00Z</dcterms:modified>
  <cp:category/>
</cp:coreProperties>
</file>